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BC4F76" w:rsidR="00E045FB" w:rsidP="00E045FB" w:rsidRDefault="6B7A20B8" w14:paraId="09046F6C" w14:textId="66408336">
      <w:pPr>
        <w:pBdr>
          <w:top w:val="single" w:color="auto" w:sz="4" w:space="1"/>
          <w:left w:val="single" w:color="auto" w:sz="4" w:space="4"/>
          <w:bottom w:val="single" w:color="auto" w:sz="4" w:space="1"/>
          <w:right w:val="single" w:color="auto" w:sz="4" w:space="4"/>
        </w:pBdr>
        <w:tabs>
          <w:tab w:val="left" w:pos="142"/>
        </w:tabs>
        <w:spacing w:before="180" w:after="0" w:line="262" w:lineRule="auto"/>
        <w:jc w:val="center"/>
        <w:rPr>
          <w:rFonts w:ascii="Calibri" w:hAnsi="Calibri" w:eastAsia="Times New Roman" w:cs="Calibri"/>
          <w:spacing w:val="2"/>
          <w:sz w:val="20"/>
          <w:szCs w:val="20"/>
          <w:lang w:val="nl-BE" w:eastAsia="nl-NL"/>
        </w:rPr>
      </w:pPr>
      <w:r w:rsidRPr="00E045FB" w:rsidR="6B7A20B8">
        <w:rPr>
          <w:rFonts w:ascii="Calibri" w:hAnsi="Calibri" w:eastAsia="Times New Roman" w:cs="Times New Roman"/>
          <w:spacing w:val="2"/>
          <w:sz w:val="20"/>
          <w:szCs w:val="20"/>
          <w:lang w:val="nl-BE" w:eastAsia="nl-NL"/>
        </w:rPr>
        <w:t xml:space="preserve">ADDENDUM NR. 1 BIJ HET </w:t>
      </w:r>
      <w:r w:rsidRPr="00E045FB" w:rsidR="79A33567">
        <w:rPr>
          <w:rFonts w:ascii="Calibri" w:hAnsi="Calibri" w:eastAsia="Times New Roman" w:cs="Times New Roman"/>
          <w:spacing w:val="2"/>
          <w:sz w:val="20"/>
          <w:szCs w:val="20"/>
          <w:lang w:val="nl-BE" w:eastAsia="nl-NL"/>
        </w:rPr>
        <w:t>PROTOCOL</w:t>
      </w:r>
      <w:r w:rsidR="79A33567">
        <w:rPr>
          <w:sz w:val="36"/>
          <w:szCs w:val="36"/>
        </w:rPr>
        <w:t xml:space="preserve"> </w:t>
      </w:r>
      <w:r w:rsidRPr="00BC4F76" w:rsidR="6B7A20B8">
        <w:rPr>
          <w:rFonts w:ascii="Calibri" w:hAnsi="Calibri" w:eastAsia="Times New Roman" w:cs="Times New Roman"/>
          <w:spacing w:val="2"/>
          <w:sz w:val="20"/>
          <w:szCs w:val="20"/>
          <w:lang w:val="nl-BE" w:eastAsia="nl-NL"/>
        </w:rPr>
        <w:t xml:space="preserve">VOOR DE ELEKTRONISCHE MEDEDELING VAN PERSOONSGEGEVENS VAN AQUAFLANDERS NAAR </w:t>
      </w:r>
      <w:r w:rsidRPr="00BC4F76" w:rsidR="6B7A20B8">
        <w:rPr>
          <w:rFonts w:ascii="Calibri" w:hAnsi="Calibri" w:eastAsia="Times New Roman" w:cs="Times New Roman"/>
          <w:spacing w:val="2"/>
          <w:sz w:val="20"/>
          <w:szCs w:val="20"/>
          <w:highlight w:val="yellow"/>
          <w:lang w:val="nl-BE" w:eastAsia="nl-NL"/>
        </w:rPr>
        <w:t>[INSTANTIE 2]</w:t>
      </w:r>
      <w:r w:rsidR="6B7A20B8">
        <w:rPr>
          <w:rFonts w:ascii="Calibri" w:hAnsi="Calibri" w:eastAsia="Times New Roman" w:cs="Times New Roman"/>
          <w:spacing w:val="2"/>
          <w:sz w:val="20"/>
          <w:szCs w:val="20"/>
          <w:lang w:val="nl-BE" w:eastAsia="nl-NL"/>
        </w:rPr>
        <w:t xml:space="preserve"> dd. </w:t>
      </w:r>
      <w:r w:rsidRPr="00BC4F76" w:rsidR="6B7A20B8">
        <w:rPr>
          <w:rFonts w:ascii="Calibri" w:hAnsi="Calibri" w:eastAsia="Times New Roman" w:cs="Times New Roman"/>
          <w:spacing w:val="2"/>
          <w:sz w:val="20"/>
          <w:szCs w:val="20"/>
          <w:highlight w:val="yellow"/>
          <w:lang w:val="nl-BE" w:eastAsia="nl-NL"/>
        </w:rPr>
        <w:t>[</w:t>
      </w:r>
      <w:r w:rsidR="6B7A20B8">
        <w:rPr>
          <w:rFonts w:ascii="Calibri" w:hAnsi="Calibri" w:eastAsia="Times New Roman" w:cs="Times New Roman"/>
          <w:spacing w:val="2"/>
          <w:sz w:val="20"/>
          <w:szCs w:val="20"/>
          <w:highlight w:val="yellow"/>
          <w:lang w:val="nl-BE" w:eastAsia="nl-NL"/>
        </w:rPr>
        <w:t>DATUM</w:t>
      </w:r>
      <w:r w:rsidRPr="00BC4F76" w:rsidR="6B7A20B8">
        <w:rPr>
          <w:rFonts w:ascii="Calibri" w:hAnsi="Calibri" w:eastAsia="Times New Roman" w:cs="Times New Roman"/>
          <w:spacing w:val="2"/>
          <w:sz w:val="20"/>
          <w:szCs w:val="20"/>
          <w:highlight w:val="yellow"/>
          <w:lang w:val="nl-BE" w:eastAsia="nl-NL"/>
        </w:rPr>
        <w:t>]</w:t>
      </w:r>
    </w:p>
    <w:p w:rsidR="00E045FB" w:rsidP="00E045FB" w:rsidRDefault="00E045FB" w14:paraId="6D030F04" w14:textId="77777777"/>
    <w:p w:rsidR="00E045FB" w:rsidP="00E045FB" w:rsidRDefault="002F4906" w14:paraId="1E69C0EF" w14:textId="6F305740">
      <w:pPr>
        <w:pStyle w:val="3Intro"/>
        <w:rPr>
          <w:rFonts w:ascii="Calibri" w:hAnsi="Calibri" w:eastAsia="Times New Roman"/>
          <w:b w:val="0"/>
          <w:color w:val="auto"/>
          <w:spacing w:val="2"/>
          <w:sz w:val="20"/>
          <w:szCs w:val="18"/>
          <w:lang w:val="nl-BE" w:eastAsia="nl-NL" w:bidi="ar-SA"/>
        </w:rPr>
      </w:pPr>
      <w:r w:rsidRPr="002F4906">
        <w:rPr>
          <w:rFonts w:ascii="Calibri" w:hAnsi="Calibri" w:eastAsia="Times New Roman"/>
          <w:b w:val="0"/>
          <w:color w:val="auto"/>
          <w:spacing w:val="2"/>
          <w:sz w:val="20"/>
          <w:szCs w:val="18"/>
          <w:lang w:val="nl-BE" w:eastAsia="nl-NL" w:bidi="ar-SA"/>
        </w:rPr>
        <w:t xml:space="preserve">Met ingang van de datum van ondertekening wordt dit addendum aangegaan </w:t>
      </w:r>
      <w:r w:rsidR="004F6C53">
        <w:rPr>
          <w:rFonts w:ascii="Calibri" w:hAnsi="Calibri" w:eastAsia="Times New Roman"/>
          <w:b w:val="0"/>
          <w:color w:val="auto"/>
          <w:spacing w:val="2"/>
          <w:sz w:val="20"/>
          <w:szCs w:val="18"/>
          <w:lang w:val="nl-BE" w:eastAsia="nl-NL" w:bidi="ar-SA"/>
        </w:rPr>
        <w:t>tussen:</w:t>
      </w:r>
    </w:p>
    <w:p w:rsidRPr="002F4906" w:rsidR="002F4906" w:rsidP="002F4906" w:rsidRDefault="002F4906" w14:paraId="72486555" w14:textId="77777777">
      <w:pPr>
        <w:pStyle w:val="6BodyTekst"/>
        <w:rPr>
          <w:lang w:val="nl-BE" w:eastAsia="nl-NL" w:bidi="ar-SA"/>
        </w:rPr>
      </w:pPr>
    </w:p>
    <w:p w:rsidRPr="00BC4F76" w:rsidR="00E045FB" w:rsidP="00E045FB" w:rsidRDefault="00E045FB" w14:paraId="63F285D0" w14:textId="77777777">
      <w:pPr>
        <w:tabs>
          <w:tab w:val="left" w:pos="142"/>
        </w:tabs>
        <w:spacing w:before="180" w:after="0" w:line="262" w:lineRule="auto"/>
        <w:jc w:val="both"/>
        <w:rPr>
          <w:rFonts w:ascii="Calibri" w:hAnsi="Calibri" w:eastAsia="Times New Roman" w:cs="Calibri"/>
          <w:b/>
          <w:bCs/>
          <w:spacing w:val="2"/>
          <w:sz w:val="20"/>
          <w:szCs w:val="18"/>
          <w:lang w:val="nl-BE" w:eastAsia="nl-NL"/>
        </w:rPr>
      </w:pPr>
      <w:bookmarkStart w:name="_Hlk519690765" w:id="0"/>
      <w:r w:rsidRPr="00BC4F76">
        <w:rPr>
          <w:rFonts w:ascii="Calibri" w:hAnsi="Calibri" w:eastAsia="Times New Roman" w:cs="Times New Roman"/>
          <w:b/>
          <w:bCs/>
          <w:spacing w:val="2"/>
          <w:sz w:val="20"/>
          <w:szCs w:val="18"/>
          <w:lang w:val="nl-BE" w:eastAsia="nl-NL"/>
        </w:rPr>
        <w:t xml:space="preserve">AquaFlanders </w:t>
      </w:r>
      <w:r>
        <w:rPr>
          <w:rFonts w:ascii="Calibri" w:hAnsi="Calibri" w:eastAsia="Times New Roman" w:cs="Times New Roman"/>
          <w:b/>
          <w:bCs/>
          <w:spacing w:val="2"/>
          <w:sz w:val="20"/>
          <w:szCs w:val="18"/>
          <w:lang w:val="nl-BE" w:eastAsia="nl-NL"/>
        </w:rPr>
        <w:t>vzw</w:t>
      </w:r>
      <w:r w:rsidRPr="00BC4F76">
        <w:rPr>
          <w:rFonts w:ascii="Calibri" w:hAnsi="Calibri" w:eastAsia="Times New Roman" w:cs="Times New Roman"/>
          <w:b/>
          <w:bCs/>
          <w:spacing w:val="2"/>
          <w:sz w:val="20"/>
          <w:szCs w:val="18"/>
          <w:lang w:val="nl-BE" w:eastAsia="nl-NL"/>
        </w:rPr>
        <w:t xml:space="preserve">, </w:t>
      </w:r>
      <w:r w:rsidRPr="00BC4F76">
        <w:rPr>
          <w:rFonts w:ascii="Calibri" w:hAnsi="Calibri" w:eastAsia="Times New Roman" w:cs="Times New Roman"/>
          <w:spacing w:val="2"/>
          <w:sz w:val="20"/>
          <w:szCs w:val="18"/>
          <w:lang w:val="nl-BE" w:eastAsia="nl-NL"/>
        </w:rPr>
        <w:t xml:space="preserve">met maatschappelijke zetel te </w:t>
      </w:r>
      <w:r w:rsidRPr="00BC4F76">
        <w:rPr>
          <w:rFonts w:ascii="Calibri" w:hAnsi="Calibri" w:eastAsia="Times New Roman" w:cs="Times New Roman"/>
          <w:spacing w:val="2"/>
          <w:sz w:val="20"/>
          <w:lang w:val="nl" w:eastAsia="nl-NL"/>
        </w:rPr>
        <w:t xml:space="preserve">Desguinlei </w:t>
      </w:r>
      <w:r w:rsidRPr="00BC4F76">
        <w:rPr>
          <w:rFonts w:ascii="Calibri" w:hAnsi="Calibri" w:eastAsia="Times New Roman" w:cs="Times New Roman"/>
          <w:caps/>
          <w:spacing w:val="2"/>
          <w:sz w:val="20"/>
          <w:lang w:val="nl" w:eastAsia="nl-NL"/>
        </w:rPr>
        <w:t xml:space="preserve">250, 2018 </w:t>
      </w:r>
      <w:r w:rsidRPr="00BC4F76">
        <w:rPr>
          <w:rFonts w:ascii="Calibri" w:hAnsi="Calibri" w:eastAsia="Times New Roman" w:cs="Times New Roman"/>
          <w:spacing w:val="2"/>
          <w:sz w:val="20"/>
          <w:lang w:val="nl" w:eastAsia="nl-NL"/>
        </w:rPr>
        <w:t>Antwerpen</w:t>
      </w:r>
      <w:r w:rsidRPr="00BC4F76">
        <w:rPr>
          <w:rFonts w:ascii="Calibri" w:hAnsi="Calibri" w:eastAsia="Times New Roman" w:cs="Times New Roman"/>
          <w:spacing w:val="2"/>
          <w:sz w:val="20"/>
          <w:szCs w:val="18"/>
          <w:lang w:val="nl-BE" w:eastAsia="nl-NL"/>
        </w:rPr>
        <w:t xml:space="preserve">, met ondernemingsnummer </w:t>
      </w:r>
      <w:r w:rsidRPr="00BC4F76">
        <w:rPr>
          <w:rFonts w:ascii="Calibri" w:hAnsi="Calibri" w:eastAsia="Times New Roman" w:cs="Times New Roman"/>
          <w:caps/>
          <w:spacing w:val="2"/>
          <w:sz w:val="20"/>
          <w:lang w:val="nl" w:eastAsia="nl-NL"/>
        </w:rPr>
        <w:t>0414.299.866</w:t>
      </w:r>
      <w:r w:rsidRPr="00BC4F76">
        <w:rPr>
          <w:rFonts w:ascii="Calibri" w:hAnsi="Calibri" w:eastAsia="Times New Roman" w:cs="Times New Roman"/>
          <w:spacing w:val="2"/>
          <w:sz w:val="20"/>
          <w:szCs w:val="18"/>
          <w:lang w:val="nl-BE" w:eastAsia="nl-NL"/>
        </w:rPr>
        <w:t xml:space="preserve">, </w:t>
      </w:r>
      <w:r w:rsidRPr="00BC4F76">
        <w:rPr>
          <w:rFonts w:ascii="Calibri" w:hAnsi="Calibri" w:eastAsia="Times New Roman" w:cs="Calibri"/>
          <w:spacing w:val="2"/>
          <w:sz w:val="20"/>
          <w:szCs w:val="18"/>
          <w:lang w:val="nl-BE" w:eastAsia="nl-NL"/>
        </w:rPr>
        <w:t xml:space="preserve">vertegenwoordigd door de heer Carl Heyrman, in de hoedanigheid van </w:t>
      </w:r>
      <w:bookmarkEnd w:id="0"/>
      <w:r>
        <w:rPr>
          <w:rFonts w:ascii="Calibri" w:hAnsi="Calibri" w:eastAsia="Times New Roman" w:cs="Calibri"/>
          <w:spacing w:val="2"/>
          <w:sz w:val="20"/>
          <w:szCs w:val="18"/>
          <w:lang w:val="nl-BE" w:eastAsia="nl-NL"/>
        </w:rPr>
        <w:t>a</w:t>
      </w:r>
      <w:r w:rsidRPr="00BC4F76">
        <w:rPr>
          <w:rFonts w:ascii="Calibri" w:hAnsi="Calibri" w:eastAsia="Times New Roman" w:cs="Calibri"/>
          <w:spacing w:val="2"/>
          <w:sz w:val="20"/>
          <w:szCs w:val="18"/>
          <w:lang w:val="nl-BE" w:eastAsia="nl-NL"/>
        </w:rPr>
        <w:t>lgemeen directeur.</w:t>
      </w:r>
    </w:p>
    <w:p w:rsidRPr="00BC4F76" w:rsidR="00E045FB" w:rsidP="00E045FB" w:rsidRDefault="00E045FB" w14:paraId="6A047605" w14:textId="77777777">
      <w:pPr>
        <w:tabs>
          <w:tab w:val="left" w:pos="142"/>
        </w:tabs>
        <w:spacing w:before="180" w:after="0" w:line="262" w:lineRule="auto"/>
        <w:jc w:val="both"/>
        <w:rPr>
          <w:rFonts w:ascii="Calibri" w:hAnsi="Calibri" w:eastAsia="Times New Roman" w:cs="Calibri"/>
          <w:bCs/>
          <w:spacing w:val="2"/>
          <w:sz w:val="20"/>
          <w:szCs w:val="18"/>
          <w:lang w:val="nl-BE" w:eastAsia="nl-NL"/>
        </w:rPr>
      </w:pPr>
      <w:r w:rsidRPr="00BC4F76">
        <w:rPr>
          <w:rFonts w:ascii="Calibri" w:hAnsi="Calibri" w:eastAsia="Times New Roman" w:cs="Calibri"/>
          <w:bCs/>
          <w:spacing w:val="2"/>
          <w:sz w:val="20"/>
          <w:szCs w:val="18"/>
          <w:lang w:val="nl-BE" w:eastAsia="nl-NL"/>
        </w:rPr>
        <w:t>hierna: “</w:t>
      </w:r>
      <w:r w:rsidRPr="00BC4F76">
        <w:rPr>
          <w:rFonts w:ascii="Calibri" w:hAnsi="Calibri" w:eastAsia="Times New Roman" w:cs="Calibri"/>
          <w:spacing w:val="2"/>
          <w:sz w:val="20"/>
          <w:szCs w:val="18"/>
          <w:lang w:val="nl-BE" w:eastAsia="nl-NL"/>
        </w:rPr>
        <w:t>AquaFlanders</w:t>
      </w:r>
      <w:r w:rsidRPr="00BC4F76">
        <w:rPr>
          <w:rFonts w:ascii="Calibri" w:hAnsi="Calibri" w:eastAsia="Times New Roman" w:cs="Calibri"/>
          <w:bCs/>
          <w:spacing w:val="2"/>
          <w:sz w:val="20"/>
          <w:szCs w:val="18"/>
          <w:lang w:val="nl-BE" w:eastAsia="nl-NL"/>
        </w:rPr>
        <w:t>”;</w:t>
      </w:r>
    </w:p>
    <w:p w:rsidRPr="00BC4F76" w:rsidR="00E045FB" w:rsidP="00E045FB" w:rsidRDefault="00E045FB" w14:paraId="48308884" w14:textId="77777777">
      <w:pPr>
        <w:tabs>
          <w:tab w:val="left" w:pos="142"/>
        </w:tabs>
        <w:spacing w:before="180" w:after="0" w:line="262" w:lineRule="auto"/>
        <w:jc w:val="both"/>
        <w:rPr>
          <w:rFonts w:ascii="Calibri" w:hAnsi="Calibri" w:eastAsia="Times New Roman" w:cs="Calibri"/>
          <w:b/>
          <w:spacing w:val="2"/>
          <w:sz w:val="20"/>
          <w:szCs w:val="18"/>
          <w:lang w:val="nl-BE" w:eastAsia="nl-NL"/>
        </w:rPr>
      </w:pPr>
      <w:r w:rsidRPr="00BC4F76">
        <w:rPr>
          <w:rFonts w:ascii="Calibri" w:hAnsi="Calibri" w:eastAsia="Times New Roman" w:cs="Calibri"/>
          <w:b/>
          <w:spacing w:val="2"/>
          <w:sz w:val="20"/>
          <w:szCs w:val="18"/>
          <w:lang w:val="nl-BE" w:eastAsia="nl-NL"/>
        </w:rPr>
        <w:t>EN</w:t>
      </w:r>
    </w:p>
    <w:p w:rsidRPr="00BC4F76" w:rsidR="00E045FB" w:rsidP="00E045FB" w:rsidRDefault="00E045FB" w14:paraId="08F1FC9C" w14:textId="40AC1377">
      <w:pPr>
        <w:tabs>
          <w:tab w:val="left" w:pos="142"/>
        </w:tabs>
        <w:spacing w:before="180" w:after="0" w:line="262" w:lineRule="auto"/>
        <w:jc w:val="both"/>
        <w:rPr>
          <w:rFonts w:ascii="Calibri" w:hAnsi="Calibri" w:eastAsia="Times New Roman" w:cs="Calibri"/>
          <w:b/>
          <w:bCs/>
          <w:spacing w:val="2"/>
          <w:sz w:val="20"/>
          <w:szCs w:val="18"/>
          <w:lang w:val="nl-BE" w:eastAsia="nl-NL"/>
        </w:rPr>
      </w:pPr>
      <w:r w:rsidRPr="00BC4F76">
        <w:rPr>
          <w:rFonts w:ascii="Calibri" w:hAnsi="Calibri" w:eastAsia="Times New Roman" w:cs="Calibri"/>
          <w:b/>
          <w:bCs/>
          <w:spacing w:val="2"/>
          <w:sz w:val="20"/>
          <w:szCs w:val="18"/>
          <w:highlight w:val="yellow"/>
          <w:lang w:val="nl-BE" w:eastAsia="nl-NL"/>
        </w:rPr>
        <w:t>(Lokaal bestuur)</w:t>
      </w:r>
      <w:r w:rsidRPr="00BC4F76">
        <w:rPr>
          <w:rFonts w:ascii="Calibri" w:hAnsi="Calibri" w:eastAsia="Times New Roman" w:cs="Calibri"/>
          <w:spacing w:val="2"/>
          <w:sz w:val="20"/>
          <w:szCs w:val="18"/>
          <w:lang w:val="nl-BE" w:eastAsia="nl-NL"/>
        </w:rPr>
        <w:t xml:space="preserve">, met zetel </w:t>
      </w:r>
      <w:r w:rsidRPr="00BC4F76">
        <w:rPr>
          <w:rFonts w:ascii="Calibri" w:hAnsi="Calibri" w:eastAsia="Times New Roman" w:cs="Calibri"/>
          <w:spacing w:val="2"/>
          <w:sz w:val="20"/>
          <w:szCs w:val="18"/>
          <w:highlight w:val="yellow"/>
          <w:lang w:val="nl-BE" w:eastAsia="nl-NL"/>
        </w:rPr>
        <w:t>[adres van de maatschappelijke zetel</w:t>
      </w:r>
      <w:r w:rsidRPr="00BC4F76">
        <w:rPr>
          <w:rFonts w:ascii="Calibri" w:hAnsi="Calibri" w:eastAsia="Times New Roman" w:cs="Calibri"/>
          <w:spacing w:val="2"/>
          <w:sz w:val="20"/>
          <w:szCs w:val="18"/>
          <w:lang w:val="nl-BE" w:eastAsia="nl-NL"/>
        </w:rPr>
        <w:t xml:space="preserve">], vertegenwoordigd door het college van burgemeester en schepenen, voor wie tekenen: </w:t>
      </w:r>
      <w:r w:rsidRPr="00BC4F76">
        <w:rPr>
          <w:rFonts w:ascii="Calibri" w:hAnsi="Calibri" w:eastAsia="Times New Roman" w:cs="Calibri"/>
          <w:spacing w:val="2"/>
          <w:sz w:val="20"/>
          <w:szCs w:val="18"/>
          <w:highlight w:val="yellow"/>
          <w:lang w:val="nl-BE" w:eastAsia="nl-NL"/>
        </w:rPr>
        <w:t>[de burgemeester of de bevoegde schepen]</w:t>
      </w:r>
      <w:r w:rsidRPr="00BC4F76">
        <w:rPr>
          <w:rFonts w:ascii="Calibri" w:hAnsi="Calibri" w:eastAsia="Times New Roman" w:cs="Calibri"/>
          <w:spacing w:val="2"/>
          <w:sz w:val="20"/>
          <w:szCs w:val="18"/>
          <w:lang w:val="nl-BE" w:eastAsia="nl-NL"/>
        </w:rPr>
        <w:t xml:space="preserve"> en </w:t>
      </w:r>
      <w:r w:rsidRPr="00BC4F76">
        <w:rPr>
          <w:rFonts w:ascii="Calibri" w:hAnsi="Calibri" w:eastAsia="Times New Roman" w:cs="Calibri"/>
          <w:spacing w:val="2"/>
          <w:sz w:val="20"/>
          <w:szCs w:val="18"/>
          <w:highlight w:val="yellow"/>
          <w:lang w:val="nl-BE" w:eastAsia="nl-NL"/>
        </w:rPr>
        <w:t>[de algemeen directeur</w:t>
      </w:r>
      <w:r w:rsidRPr="00BC4F76">
        <w:rPr>
          <w:rFonts w:ascii="Calibri" w:hAnsi="Calibri" w:eastAsia="Times New Roman" w:cs="Calibri"/>
          <w:spacing w:val="2"/>
          <w:sz w:val="20"/>
          <w:szCs w:val="18"/>
          <w:lang w:val="nl-BE" w:eastAsia="nl-NL"/>
        </w:rPr>
        <w:t xml:space="preserve">] </w:t>
      </w:r>
    </w:p>
    <w:p w:rsidRPr="00BC4F76" w:rsidR="00E045FB" w:rsidP="00E045FB" w:rsidRDefault="00E045FB" w14:paraId="4674992E" w14:textId="60D374DA">
      <w:pPr>
        <w:tabs>
          <w:tab w:val="left" w:pos="142"/>
        </w:tabs>
        <w:spacing w:before="180" w:after="0" w:line="262" w:lineRule="auto"/>
        <w:jc w:val="both"/>
        <w:rPr>
          <w:rFonts w:ascii="Calibri" w:hAnsi="Calibri" w:eastAsia="Times New Roman" w:cs="Calibri"/>
          <w:spacing w:val="2"/>
          <w:sz w:val="20"/>
          <w:szCs w:val="18"/>
          <w:lang w:val="nl-BE" w:eastAsia="nl-NL"/>
        </w:rPr>
      </w:pPr>
      <w:r w:rsidRPr="00BC4F76">
        <w:rPr>
          <w:rFonts w:ascii="Calibri" w:hAnsi="Calibri" w:eastAsia="Times New Roman" w:cs="Calibri"/>
          <w:spacing w:val="2"/>
          <w:sz w:val="20"/>
          <w:szCs w:val="18"/>
          <w:lang w:val="nl-BE" w:eastAsia="nl-NL"/>
        </w:rPr>
        <w:t xml:space="preserve">hierna: </w:t>
      </w:r>
      <w:r w:rsidR="00A9006D">
        <w:rPr>
          <w:rFonts w:ascii="Calibri" w:hAnsi="Calibri" w:eastAsia="Times New Roman" w:cs="Calibri"/>
          <w:spacing w:val="2"/>
          <w:sz w:val="20"/>
          <w:szCs w:val="18"/>
          <w:lang w:val="nl-BE" w:eastAsia="nl-NL"/>
        </w:rPr>
        <w:t>de “Gemeente</w:t>
      </w:r>
      <w:r w:rsidRPr="00BC4F76">
        <w:rPr>
          <w:rFonts w:ascii="Calibri" w:hAnsi="Calibri" w:eastAsia="Times New Roman" w:cs="Calibri"/>
          <w:spacing w:val="2"/>
          <w:sz w:val="20"/>
          <w:szCs w:val="18"/>
          <w:lang w:val="nl-BE" w:eastAsia="nl-NL"/>
        </w:rPr>
        <w:t>”;</w:t>
      </w:r>
    </w:p>
    <w:p w:rsidR="00E045FB" w:rsidP="00E045FB" w:rsidRDefault="00E045FB" w14:paraId="02254F82" w14:textId="6C55036D">
      <w:pPr>
        <w:tabs>
          <w:tab w:val="left" w:pos="142"/>
        </w:tabs>
        <w:spacing w:before="180" w:after="0" w:line="262" w:lineRule="auto"/>
        <w:jc w:val="both"/>
        <w:rPr>
          <w:rFonts w:ascii="Calibri" w:hAnsi="Calibri" w:eastAsia="Times New Roman" w:cs="Calibri"/>
          <w:spacing w:val="2"/>
          <w:sz w:val="20"/>
          <w:szCs w:val="18"/>
          <w:lang w:val="nl-BE" w:eastAsia="nl-NL"/>
        </w:rPr>
      </w:pPr>
      <w:r w:rsidRPr="00BC4F76">
        <w:rPr>
          <w:rFonts w:ascii="Calibri" w:hAnsi="Calibri" w:eastAsia="Times New Roman" w:cs="Calibri"/>
          <w:spacing w:val="2"/>
          <w:sz w:val="20"/>
          <w:szCs w:val="18"/>
          <w:lang w:val="nl-BE" w:eastAsia="nl-NL"/>
        </w:rPr>
        <w:t xml:space="preserve">AquaFlanders en </w:t>
      </w:r>
      <w:r w:rsidR="00A9006D">
        <w:rPr>
          <w:rFonts w:ascii="Calibri" w:hAnsi="Calibri" w:eastAsia="Times New Roman" w:cs="Calibri"/>
          <w:spacing w:val="2"/>
          <w:sz w:val="20"/>
          <w:szCs w:val="18"/>
          <w:lang w:val="nl-BE" w:eastAsia="nl-NL"/>
        </w:rPr>
        <w:t>de Gemeente</w:t>
      </w:r>
      <w:r w:rsidRPr="00BC4F76" w:rsidR="00A9006D">
        <w:rPr>
          <w:rFonts w:ascii="Calibri" w:hAnsi="Calibri" w:eastAsia="Times New Roman" w:cs="Calibri"/>
          <w:spacing w:val="2"/>
          <w:sz w:val="20"/>
          <w:szCs w:val="18"/>
          <w:lang w:val="nl-BE" w:eastAsia="nl-NL"/>
        </w:rPr>
        <w:t xml:space="preserve"> </w:t>
      </w:r>
      <w:r w:rsidRPr="00BC4F76">
        <w:rPr>
          <w:rFonts w:ascii="Calibri" w:hAnsi="Calibri" w:eastAsia="Times New Roman" w:cs="Calibri"/>
          <w:spacing w:val="2"/>
          <w:sz w:val="20"/>
          <w:szCs w:val="18"/>
          <w:lang w:val="nl-BE" w:eastAsia="nl-NL"/>
        </w:rPr>
        <w:t>worden hieronder ook wel afzonderlijk aangeduid als een “partij” of gezamenlijk als de “partijen”;</w:t>
      </w:r>
    </w:p>
    <w:p w:rsidRPr="00BC4F76" w:rsidR="00E045FB" w:rsidP="00E045FB" w:rsidRDefault="00E045FB" w14:paraId="6C67E0E0" w14:textId="77777777">
      <w:pPr>
        <w:tabs>
          <w:tab w:val="left" w:pos="142"/>
        </w:tabs>
        <w:spacing w:before="180" w:after="0" w:line="262" w:lineRule="auto"/>
        <w:jc w:val="both"/>
        <w:rPr>
          <w:rFonts w:ascii="Calibri" w:hAnsi="Calibri" w:eastAsia="Times New Roman" w:cs="Calibri"/>
          <w:spacing w:val="2"/>
          <w:sz w:val="20"/>
          <w:szCs w:val="18"/>
          <w:lang w:val="nl-BE" w:eastAsia="nl-NL"/>
        </w:rPr>
      </w:pPr>
    </w:p>
    <w:p w:rsidRPr="00BC4F76" w:rsidR="00E045FB" w:rsidP="00E045FB" w:rsidRDefault="00E045FB" w14:paraId="682AE97C" w14:textId="77777777">
      <w:pPr>
        <w:pStyle w:val="3Intro"/>
        <w:rPr>
          <w:lang w:val="nl-BE" w:eastAsia="nl-NL" w:bidi="ar-SA"/>
        </w:rPr>
      </w:pPr>
      <w:r w:rsidRPr="00BC4F76">
        <w:rPr>
          <w:lang w:val="nl-BE" w:eastAsia="nl-NL" w:bidi="ar-SA"/>
        </w:rPr>
        <w:t>Na te hebben uiteengezet</w:t>
      </w:r>
    </w:p>
    <w:p w:rsidRPr="00BC4F76" w:rsidR="00E045FB" w:rsidP="00D524D0" w:rsidRDefault="00E045FB" w14:paraId="6ED417AE" w14:textId="708FF71A">
      <w:pPr>
        <w:tabs>
          <w:tab w:val="left" w:pos="142"/>
        </w:tabs>
        <w:spacing w:before="180" w:after="0" w:line="262" w:lineRule="auto"/>
        <w:ind w:left="709" w:hanging="709"/>
        <w:jc w:val="both"/>
        <w:rPr>
          <w:rFonts w:ascii="Calibri" w:hAnsi="Calibri" w:eastAsia="Times New Roman" w:cs="Calibri"/>
          <w:spacing w:val="2"/>
          <w:sz w:val="20"/>
          <w:szCs w:val="18"/>
          <w:lang w:val="nl-BE" w:eastAsia="nl-NL"/>
        </w:rPr>
      </w:pPr>
      <w:r w:rsidRPr="00BC4F76">
        <w:rPr>
          <w:rFonts w:ascii="Calibri" w:hAnsi="Calibri" w:eastAsia="Times New Roman" w:cs="Calibri"/>
          <w:spacing w:val="2"/>
          <w:sz w:val="20"/>
          <w:szCs w:val="18"/>
          <w:lang w:val="nl-BE" w:eastAsia="nl-NL"/>
        </w:rPr>
        <w:t>A.</w:t>
      </w:r>
      <w:r w:rsidRPr="00BC4F76">
        <w:rPr>
          <w:rFonts w:ascii="Calibri" w:hAnsi="Calibri" w:eastAsia="Times New Roman" w:cs="Calibri"/>
          <w:spacing w:val="2"/>
          <w:sz w:val="20"/>
          <w:szCs w:val="18"/>
          <w:lang w:val="nl-BE" w:eastAsia="nl-NL"/>
        </w:rPr>
        <w:tab/>
      </w:r>
      <w:r w:rsidRPr="00BC4F76">
        <w:rPr>
          <w:rFonts w:ascii="Calibri" w:hAnsi="Calibri" w:eastAsia="Times New Roman" w:cs="Times New Roman"/>
          <w:spacing w:val="2"/>
          <w:sz w:val="20"/>
          <w:szCs w:val="18"/>
          <w:lang w:val="nl-BE" w:eastAsia="nl-NL"/>
        </w:rPr>
        <w:t xml:space="preserve">AquaFlanders </w:t>
      </w:r>
      <w:r w:rsidR="00B03274">
        <w:rPr>
          <w:rFonts w:ascii="Calibri" w:hAnsi="Calibri" w:eastAsia="Times New Roman" w:cs="Times New Roman"/>
          <w:spacing w:val="2"/>
          <w:sz w:val="20"/>
          <w:szCs w:val="18"/>
          <w:lang w:val="nl-BE" w:eastAsia="nl-NL"/>
        </w:rPr>
        <w:t xml:space="preserve">en </w:t>
      </w:r>
      <w:r w:rsidR="00A9006D">
        <w:rPr>
          <w:rFonts w:ascii="Calibri" w:hAnsi="Calibri" w:eastAsia="Times New Roman" w:cs="Calibri"/>
          <w:spacing w:val="2"/>
          <w:sz w:val="20"/>
          <w:szCs w:val="18"/>
          <w:lang w:val="nl-BE" w:eastAsia="nl-NL"/>
        </w:rPr>
        <w:t>de Gemeente</w:t>
      </w:r>
      <w:r w:rsidR="00B03274">
        <w:rPr>
          <w:rFonts w:ascii="Calibri" w:hAnsi="Calibri" w:eastAsia="Times New Roman" w:cs="Calibri"/>
          <w:spacing w:val="2"/>
          <w:sz w:val="20"/>
          <w:szCs w:val="18"/>
          <w:lang w:val="nl-BE" w:eastAsia="nl-NL"/>
        </w:rPr>
        <w:t xml:space="preserve"> </w:t>
      </w:r>
      <w:r w:rsidRPr="00BC4F76">
        <w:rPr>
          <w:rFonts w:ascii="Calibri" w:hAnsi="Calibri" w:eastAsia="Times New Roman" w:cs="Calibri"/>
          <w:spacing w:val="2"/>
          <w:sz w:val="20"/>
          <w:szCs w:val="18"/>
          <w:lang w:val="nl-BE" w:eastAsia="nl-NL"/>
        </w:rPr>
        <w:t xml:space="preserve">een protocol </w:t>
      </w:r>
      <w:r w:rsidR="00A74194">
        <w:rPr>
          <w:rFonts w:ascii="Calibri" w:hAnsi="Calibri" w:eastAsia="Times New Roman" w:cs="Calibri"/>
          <w:spacing w:val="2"/>
          <w:sz w:val="20"/>
          <w:szCs w:val="18"/>
          <w:lang w:val="nl-BE" w:eastAsia="nl-NL"/>
        </w:rPr>
        <w:t xml:space="preserve">hebben  </w:t>
      </w:r>
      <w:r w:rsidR="00D524D0">
        <w:rPr>
          <w:rFonts w:ascii="Calibri" w:hAnsi="Calibri" w:eastAsia="Times New Roman" w:cs="Calibri"/>
          <w:spacing w:val="2"/>
          <w:sz w:val="20"/>
          <w:szCs w:val="18"/>
          <w:lang w:val="nl-BE" w:eastAsia="nl-NL"/>
        </w:rPr>
        <w:t xml:space="preserve">afgesloten </w:t>
      </w:r>
      <w:r w:rsidRPr="00BC4F76">
        <w:rPr>
          <w:rFonts w:ascii="Calibri" w:hAnsi="Calibri" w:eastAsia="Times New Roman" w:cs="Calibri"/>
          <w:spacing w:val="2"/>
          <w:sz w:val="20"/>
          <w:szCs w:val="18"/>
          <w:lang w:val="nl-BE" w:eastAsia="nl-NL"/>
        </w:rPr>
        <w:t>met betrekking tot de elektronische mededeling van persoonsgegevens</w:t>
      </w:r>
      <w:r w:rsidR="00713D62">
        <w:rPr>
          <w:rFonts w:ascii="Calibri" w:hAnsi="Calibri" w:eastAsia="Times New Roman" w:cs="Calibri"/>
          <w:spacing w:val="2"/>
          <w:sz w:val="20"/>
          <w:szCs w:val="18"/>
          <w:lang w:val="nl-BE" w:eastAsia="nl-NL"/>
        </w:rPr>
        <w:t xml:space="preserve"> (“Protocol”)</w:t>
      </w:r>
      <w:r w:rsidRPr="00BC4F76">
        <w:rPr>
          <w:rFonts w:ascii="Calibri" w:hAnsi="Calibri" w:eastAsia="Times New Roman" w:cs="Calibri"/>
          <w:spacing w:val="2"/>
          <w:sz w:val="20"/>
          <w:szCs w:val="18"/>
          <w:lang w:val="nl-BE" w:eastAsia="nl-NL"/>
        </w:rPr>
        <w:t xml:space="preserve">. </w:t>
      </w:r>
    </w:p>
    <w:p w:rsidRPr="00BC4F76" w:rsidR="00E045FB" w:rsidP="00E045FB" w:rsidRDefault="00901575" w14:paraId="599D5742" w14:textId="29AB11D2">
      <w:pPr>
        <w:tabs>
          <w:tab w:val="left" w:pos="142"/>
        </w:tabs>
        <w:spacing w:before="180" w:after="0" w:line="262" w:lineRule="auto"/>
        <w:ind w:left="708" w:hanging="708"/>
        <w:jc w:val="both"/>
        <w:rPr>
          <w:rFonts w:ascii="Calibri" w:hAnsi="Calibri" w:eastAsia="Times New Roman" w:cs="Calibri"/>
          <w:spacing w:val="2"/>
          <w:sz w:val="20"/>
          <w:szCs w:val="18"/>
          <w:lang w:val="nl-BE" w:eastAsia="nl-NL"/>
        </w:rPr>
      </w:pPr>
      <w:r>
        <w:rPr>
          <w:rFonts w:ascii="Calibri" w:hAnsi="Calibri" w:eastAsia="Times New Roman" w:cs="Calibri"/>
          <w:spacing w:val="2"/>
          <w:sz w:val="20"/>
          <w:szCs w:val="18"/>
          <w:lang w:val="nl-BE" w:eastAsia="nl-NL"/>
        </w:rPr>
        <w:t>B</w:t>
      </w:r>
      <w:r w:rsidRPr="00BC4F76" w:rsidR="00E045FB">
        <w:rPr>
          <w:rFonts w:ascii="Calibri" w:hAnsi="Calibri" w:eastAsia="Times New Roman" w:cs="Calibri"/>
          <w:spacing w:val="2"/>
          <w:sz w:val="20"/>
          <w:szCs w:val="18"/>
          <w:lang w:val="nl-BE" w:eastAsia="nl-NL"/>
        </w:rPr>
        <w:t>.</w:t>
      </w:r>
      <w:r w:rsidRPr="00BC4F76" w:rsidR="00E045FB">
        <w:rPr>
          <w:rFonts w:ascii="Calibri" w:hAnsi="Calibri" w:eastAsia="Times New Roman" w:cs="Calibri"/>
          <w:spacing w:val="2"/>
          <w:sz w:val="20"/>
          <w:szCs w:val="18"/>
          <w:lang w:val="nl-BE" w:eastAsia="nl-NL"/>
        </w:rPr>
        <w:tab/>
      </w:r>
      <w:r w:rsidR="00A9006D">
        <w:rPr>
          <w:rFonts w:ascii="Calibri" w:hAnsi="Calibri" w:eastAsia="Times New Roman" w:cs="Calibri"/>
          <w:spacing w:val="2"/>
          <w:sz w:val="20"/>
          <w:szCs w:val="18"/>
          <w:lang w:val="nl-BE" w:eastAsia="nl-NL"/>
        </w:rPr>
        <w:t xml:space="preserve">De Gemeente </w:t>
      </w:r>
      <w:r w:rsidR="00176396">
        <w:rPr>
          <w:rFonts w:ascii="Calibri" w:hAnsi="Calibri" w:eastAsia="Times New Roman" w:cs="Calibri"/>
          <w:spacing w:val="2"/>
          <w:sz w:val="20"/>
          <w:szCs w:val="18"/>
          <w:lang w:val="nl-BE" w:eastAsia="nl-NL"/>
        </w:rPr>
        <w:t>wenst nu gebruik te maken van de handhavingsmodule</w:t>
      </w:r>
      <w:r w:rsidR="0000402F">
        <w:rPr>
          <w:rFonts w:ascii="Calibri" w:hAnsi="Calibri" w:eastAsia="Times New Roman" w:cs="Calibri"/>
          <w:spacing w:val="2"/>
          <w:sz w:val="20"/>
          <w:szCs w:val="18"/>
          <w:lang w:val="nl-BE" w:eastAsia="nl-NL"/>
        </w:rPr>
        <w:t xml:space="preserve"> van AquaFlanders</w:t>
      </w:r>
      <w:r w:rsidRPr="00BC4F76" w:rsidR="00E045FB">
        <w:rPr>
          <w:rFonts w:ascii="Calibri" w:hAnsi="Calibri" w:eastAsia="Times New Roman" w:cs="Calibri"/>
          <w:spacing w:val="2"/>
          <w:sz w:val="20"/>
          <w:szCs w:val="18"/>
          <w:lang w:val="nl-BE" w:eastAsia="nl-NL"/>
        </w:rPr>
        <w:t xml:space="preserve">. </w:t>
      </w:r>
    </w:p>
    <w:p w:rsidR="00E045FB" w:rsidP="00E045FB" w:rsidRDefault="00901575" w14:paraId="0429724C" w14:textId="3C861114">
      <w:pPr>
        <w:tabs>
          <w:tab w:val="left" w:pos="142"/>
        </w:tabs>
        <w:spacing w:before="180" w:after="0" w:line="262" w:lineRule="auto"/>
        <w:ind w:left="708" w:hanging="708"/>
        <w:jc w:val="both"/>
        <w:rPr>
          <w:rFonts w:ascii="Calibri" w:hAnsi="Calibri" w:eastAsia="Times New Roman" w:cs="Calibri"/>
          <w:spacing w:val="2"/>
          <w:sz w:val="20"/>
          <w:szCs w:val="18"/>
          <w:lang w:val="nl-BE" w:eastAsia="nl-NL"/>
        </w:rPr>
      </w:pPr>
      <w:r>
        <w:rPr>
          <w:rFonts w:ascii="Calibri" w:hAnsi="Calibri" w:eastAsia="Times New Roman" w:cs="Calibri"/>
          <w:spacing w:val="2"/>
          <w:sz w:val="20"/>
          <w:szCs w:val="18"/>
          <w:lang w:val="nl-BE" w:eastAsia="nl-NL"/>
        </w:rPr>
        <w:t>C</w:t>
      </w:r>
      <w:r w:rsidRPr="00BC4F76" w:rsidR="00E045FB">
        <w:rPr>
          <w:rFonts w:ascii="Calibri" w:hAnsi="Calibri" w:eastAsia="Times New Roman" w:cs="Calibri"/>
          <w:spacing w:val="2"/>
          <w:sz w:val="20"/>
          <w:szCs w:val="18"/>
          <w:lang w:val="nl-BE" w:eastAsia="nl-NL"/>
        </w:rPr>
        <w:t>.</w:t>
      </w:r>
      <w:r w:rsidRPr="00BC4F76" w:rsidR="00E045FB">
        <w:rPr>
          <w:rFonts w:ascii="Calibri" w:hAnsi="Calibri" w:eastAsia="Times New Roman" w:cs="Calibri"/>
          <w:spacing w:val="2"/>
          <w:sz w:val="20"/>
          <w:szCs w:val="18"/>
          <w:lang w:val="nl-BE" w:eastAsia="nl-NL"/>
        </w:rPr>
        <w:tab/>
      </w:r>
      <w:r w:rsidRPr="00A54535" w:rsidR="00A54535">
        <w:rPr>
          <w:rFonts w:ascii="Calibri" w:hAnsi="Calibri" w:eastAsia="Times New Roman" w:cs="Calibri"/>
          <w:spacing w:val="2"/>
          <w:sz w:val="20"/>
          <w:szCs w:val="18"/>
          <w:lang w:val="nl-BE" w:eastAsia="nl-NL"/>
        </w:rPr>
        <w:t xml:space="preserve">Partijen komen overeen dat </w:t>
      </w:r>
      <w:r w:rsidR="00042C9B">
        <w:rPr>
          <w:rFonts w:ascii="Calibri" w:hAnsi="Calibri" w:eastAsia="Times New Roman" w:cs="Calibri"/>
          <w:spacing w:val="2"/>
          <w:sz w:val="20"/>
          <w:szCs w:val="18"/>
          <w:lang w:val="nl-BE" w:eastAsia="nl-NL"/>
        </w:rPr>
        <w:t xml:space="preserve">voor </w:t>
      </w:r>
      <w:r w:rsidRPr="00A54535" w:rsidR="00A54535">
        <w:rPr>
          <w:rFonts w:ascii="Calibri" w:hAnsi="Calibri" w:eastAsia="Times New Roman" w:cs="Calibri"/>
          <w:spacing w:val="2"/>
          <w:sz w:val="20"/>
          <w:szCs w:val="18"/>
          <w:lang w:val="nl-BE" w:eastAsia="nl-NL"/>
        </w:rPr>
        <w:t xml:space="preserve">alle onderwerpen die niet in dit addendum zijn opgenomen, </w:t>
      </w:r>
      <w:r w:rsidR="00042C9B">
        <w:rPr>
          <w:rFonts w:ascii="Calibri" w:hAnsi="Calibri" w:eastAsia="Times New Roman" w:cs="Calibri"/>
          <w:spacing w:val="2"/>
          <w:sz w:val="20"/>
          <w:szCs w:val="18"/>
          <w:lang w:val="nl-BE" w:eastAsia="nl-NL"/>
        </w:rPr>
        <w:t>zij terugvallen op het Protocol</w:t>
      </w:r>
      <w:r w:rsidRPr="00A54535" w:rsidR="00A54535">
        <w:rPr>
          <w:rFonts w:ascii="Calibri" w:hAnsi="Calibri" w:eastAsia="Times New Roman" w:cs="Calibri"/>
          <w:spacing w:val="2"/>
          <w:sz w:val="20"/>
          <w:szCs w:val="18"/>
          <w:lang w:val="nl-BE" w:eastAsia="nl-NL"/>
        </w:rPr>
        <w:t>.</w:t>
      </w:r>
    </w:p>
    <w:p w:rsidRPr="00BC4F76" w:rsidR="00E045FB" w:rsidP="00E045FB" w:rsidRDefault="00E045FB" w14:paraId="45126FA0" w14:textId="77777777">
      <w:pPr>
        <w:tabs>
          <w:tab w:val="left" w:pos="142"/>
        </w:tabs>
        <w:spacing w:before="180" w:after="0" w:line="262" w:lineRule="auto"/>
        <w:ind w:left="708" w:hanging="708"/>
        <w:jc w:val="both"/>
        <w:rPr>
          <w:rFonts w:ascii="Calibri" w:hAnsi="Calibri" w:eastAsia="Times New Roman" w:cs="Calibri"/>
          <w:spacing w:val="2"/>
          <w:sz w:val="20"/>
          <w:szCs w:val="18"/>
          <w:lang w:val="nl-BE" w:eastAsia="nl-NL"/>
        </w:rPr>
      </w:pPr>
    </w:p>
    <w:p w:rsidR="00E045FB" w:rsidP="00E045FB" w:rsidRDefault="00E045FB" w14:paraId="6F5138CB" w14:textId="77777777">
      <w:pPr>
        <w:pStyle w:val="3Intro"/>
        <w:rPr>
          <w:lang w:val="nl-BE" w:eastAsia="nl-NL" w:bidi="ar-SA"/>
        </w:rPr>
      </w:pPr>
      <w:r w:rsidRPr="00BC4F76">
        <w:rPr>
          <w:lang w:val="nl-BE" w:eastAsia="nl-NL" w:bidi="ar-SA"/>
        </w:rPr>
        <w:t>Wordt overeengekomen wat volgt</w:t>
      </w:r>
    </w:p>
    <w:p w:rsidRPr="00BC4F76" w:rsidR="00E045FB" w:rsidP="00E045FB" w:rsidRDefault="00E045FB" w14:paraId="19FCC4A0" w14:textId="77777777">
      <w:pPr>
        <w:pStyle w:val="6BodyTekst"/>
        <w:rPr>
          <w:lang w:val="nl-BE" w:eastAsia="nl-NL" w:bidi="ar-SA"/>
        </w:rPr>
      </w:pPr>
    </w:p>
    <w:p w:rsidRPr="00ED0A12" w:rsidR="00E045FB" w:rsidP="00E045FB" w:rsidRDefault="00E045FB" w14:paraId="110FF1CA" w14:textId="77777777">
      <w:pPr>
        <w:pStyle w:val="5SubSubtitle"/>
        <w:rPr>
          <w:lang w:val="nl-NL" w:eastAsia="nl-NL" w:bidi="ar-SA"/>
        </w:rPr>
      </w:pPr>
      <w:r w:rsidRPr="00ED0A12">
        <w:rPr>
          <w:lang w:val="nl-NL" w:eastAsia="nl-NL" w:bidi="ar-SA"/>
        </w:rPr>
        <w:t xml:space="preserve">Artikel 1: Onderwerp </w:t>
      </w:r>
    </w:p>
    <w:p w:rsidRPr="00ED0A12" w:rsidR="00E045FB" w:rsidP="00E045FB" w:rsidRDefault="00E045FB" w14:paraId="2BBB86AF" w14:textId="23AF35AF">
      <w:pPr>
        <w:tabs>
          <w:tab w:val="left" w:pos="142"/>
        </w:tabs>
        <w:spacing w:before="180" w:after="0" w:line="262" w:lineRule="auto"/>
        <w:jc w:val="both"/>
        <w:rPr>
          <w:rFonts w:ascii="Calibri" w:hAnsi="Calibri" w:eastAsia="Times New Roman" w:cs="Calibri"/>
          <w:spacing w:val="2"/>
          <w:sz w:val="20"/>
          <w:szCs w:val="18"/>
          <w:lang w:val="nl-NL" w:eastAsia="nl-NL"/>
        </w:rPr>
      </w:pPr>
      <w:r w:rsidRPr="00ED0A12">
        <w:rPr>
          <w:rFonts w:ascii="Calibri" w:hAnsi="Calibri" w:eastAsia="Times New Roman" w:cs="Calibri"/>
          <w:spacing w:val="2"/>
          <w:sz w:val="20"/>
          <w:szCs w:val="18"/>
          <w:lang w:val="nl-NL" w:eastAsia="nl-NL"/>
        </w:rPr>
        <w:t xml:space="preserve">In dit </w:t>
      </w:r>
      <w:r w:rsidR="00A74194">
        <w:rPr>
          <w:rFonts w:ascii="Calibri" w:hAnsi="Calibri" w:eastAsia="Times New Roman" w:cs="Calibri"/>
          <w:spacing w:val="2"/>
          <w:sz w:val="20"/>
          <w:szCs w:val="18"/>
          <w:lang w:val="nl-NL" w:eastAsia="nl-NL"/>
        </w:rPr>
        <w:t>addendum</w:t>
      </w:r>
      <w:r w:rsidRPr="00ED0A12">
        <w:rPr>
          <w:rFonts w:ascii="Calibri" w:hAnsi="Calibri" w:eastAsia="Times New Roman" w:cs="Calibri"/>
          <w:spacing w:val="2"/>
          <w:sz w:val="20"/>
          <w:szCs w:val="18"/>
          <w:lang w:val="nl-NL" w:eastAsia="nl-NL"/>
        </w:rPr>
        <w:t xml:space="preserve"> worden de voorwaarden en modaliteiten </w:t>
      </w:r>
      <w:r w:rsidRPr="00ED0A12" w:rsidR="005B15EA">
        <w:rPr>
          <w:rFonts w:ascii="Calibri" w:hAnsi="Calibri" w:eastAsia="Times New Roman" w:cs="Calibri"/>
          <w:spacing w:val="2"/>
          <w:sz w:val="20"/>
          <w:szCs w:val="18"/>
          <w:lang w:val="nl-NL" w:eastAsia="nl-NL"/>
        </w:rPr>
        <w:t>voor het gebruik maken van de handhavingsmodule</w:t>
      </w:r>
      <w:r w:rsidRPr="00ED0A12">
        <w:rPr>
          <w:rFonts w:ascii="Calibri" w:hAnsi="Calibri" w:eastAsia="Times New Roman" w:cs="Calibri"/>
          <w:spacing w:val="2"/>
          <w:sz w:val="20"/>
          <w:szCs w:val="18"/>
          <w:lang w:val="nl-NL" w:eastAsia="nl-NL"/>
        </w:rPr>
        <w:t xml:space="preserve"> </w:t>
      </w:r>
      <w:r w:rsidRPr="00ED0A12" w:rsidR="00B471AA">
        <w:rPr>
          <w:rFonts w:ascii="Calibri" w:hAnsi="Calibri" w:eastAsia="Times New Roman" w:cs="Calibri"/>
          <w:spacing w:val="2"/>
          <w:sz w:val="20"/>
          <w:szCs w:val="18"/>
          <w:lang w:val="nl-NL" w:eastAsia="nl-NL"/>
        </w:rPr>
        <w:t xml:space="preserve">van AquaFlanders </w:t>
      </w:r>
      <w:r w:rsidRPr="00ED0A12">
        <w:rPr>
          <w:rFonts w:ascii="Calibri" w:hAnsi="Calibri" w:eastAsia="Times New Roman" w:cs="Calibri"/>
          <w:spacing w:val="2"/>
          <w:sz w:val="20"/>
          <w:szCs w:val="18"/>
          <w:lang w:val="nl-NL" w:eastAsia="nl-NL"/>
        </w:rPr>
        <w:t>uiteengezet.</w:t>
      </w:r>
    </w:p>
    <w:p w:rsidR="007B0448" w:rsidP="0059525D" w:rsidRDefault="00A9006D" w14:paraId="4E1897FC" w14:textId="0E277F3C">
      <w:pPr>
        <w:tabs>
          <w:tab w:val="left" w:pos="142"/>
        </w:tabs>
        <w:spacing w:before="180" w:after="0" w:line="262" w:lineRule="auto"/>
        <w:jc w:val="both"/>
        <w:rPr>
          <w:rFonts w:ascii="Calibri" w:hAnsi="Calibri" w:eastAsia="Times New Roman"/>
          <w:spacing w:val="2"/>
          <w:sz w:val="20"/>
          <w:szCs w:val="18"/>
          <w:lang w:val="nl-NL" w:eastAsia="nl-NL"/>
        </w:rPr>
      </w:pPr>
      <w:r>
        <w:rPr>
          <w:rFonts w:ascii="Calibri" w:hAnsi="Calibri" w:eastAsia="Times New Roman" w:cs="Calibri"/>
          <w:spacing w:val="2"/>
          <w:sz w:val="20"/>
          <w:szCs w:val="18"/>
          <w:lang w:val="nl-BE" w:eastAsia="nl-NL"/>
        </w:rPr>
        <w:t xml:space="preserve">De Gemeente </w:t>
      </w:r>
      <w:r w:rsidR="00DF3F97">
        <w:rPr>
          <w:rFonts w:ascii="Calibri" w:hAnsi="Calibri" w:eastAsia="Times New Roman" w:cs="Calibri"/>
          <w:spacing w:val="2"/>
          <w:sz w:val="20"/>
          <w:szCs w:val="18"/>
          <w:lang w:val="nl-NL" w:eastAsia="nl-NL"/>
        </w:rPr>
        <w:t>kan</w:t>
      </w:r>
      <w:r w:rsidRPr="00ED0A12" w:rsidR="00F958DC">
        <w:rPr>
          <w:rFonts w:ascii="Calibri" w:hAnsi="Calibri" w:eastAsia="Times New Roman" w:cs="Calibri"/>
          <w:spacing w:val="2"/>
          <w:sz w:val="20"/>
          <w:szCs w:val="18"/>
          <w:lang w:val="nl-NL" w:eastAsia="nl-NL"/>
        </w:rPr>
        <w:t xml:space="preserve"> vanuit </w:t>
      </w:r>
      <w:r w:rsidR="00DF3F97">
        <w:rPr>
          <w:rFonts w:ascii="Calibri" w:hAnsi="Calibri" w:eastAsia="Times New Roman" w:cs="Calibri"/>
          <w:spacing w:val="2"/>
          <w:sz w:val="20"/>
          <w:szCs w:val="18"/>
          <w:lang w:val="nl-NL" w:eastAsia="nl-NL"/>
        </w:rPr>
        <w:t>haar</w:t>
      </w:r>
      <w:r w:rsidRPr="00ED0A12" w:rsidR="00F958DC">
        <w:rPr>
          <w:rFonts w:ascii="Calibri" w:hAnsi="Calibri" w:eastAsia="Times New Roman" w:cs="Calibri"/>
          <w:spacing w:val="2"/>
          <w:sz w:val="20"/>
          <w:szCs w:val="18"/>
          <w:lang w:val="nl-NL" w:eastAsia="nl-NL"/>
        </w:rPr>
        <w:t xml:space="preserve"> functie als vergunning verlenende overheid en toezichthouder op omgevingsvergunningen gebruik maken van</w:t>
      </w:r>
      <w:r w:rsidRPr="00ED0A12" w:rsidR="0059525D">
        <w:rPr>
          <w:rFonts w:ascii="Calibri" w:hAnsi="Calibri" w:eastAsia="Times New Roman" w:cs="Calibri"/>
          <w:spacing w:val="2"/>
          <w:sz w:val="20"/>
          <w:szCs w:val="18"/>
          <w:lang w:val="nl-NL" w:eastAsia="nl-NL"/>
        </w:rPr>
        <w:t xml:space="preserve"> deze handhavingsmodule. </w:t>
      </w:r>
    </w:p>
    <w:p w:rsidRPr="00ED0A12" w:rsidR="00F612BC" w:rsidP="00F612BC" w:rsidRDefault="00F612BC" w14:paraId="160C2386" w14:textId="77777777">
      <w:pPr>
        <w:pStyle w:val="5SubSubtitle"/>
        <w:rPr>
          <w:lang w:val="nl-NL" w:eastAsia="nl-NL" w:bidi="ar-SA"/>
        </w:rPr>
      </w:pPr>
    </w:p>
    <w:p w:rsidRPr="00ED0A12" w:rsidR="00E045FB" w:rsidP="00F612BC" w:rsidRDefault="00F612BC" w14:paraId="1D219ACD" w14:textId="59CE829A">
      <w:pPr>
        <w:pStyle w:val="5SubSubtitle"/>
        <w:rPr>
          <w:lang w:val="nl-NL" w:eastAsia="nl-NL" w:bidi="ar-SA"/>
        </w:rPr>
      </w:pPr>
      <w:r w:rsidRPr="00ED0A12">
        <w:rPr>
          <w:lang w:val="nl-NL" w:eastAsia="nl-NL" w:bidi="ar-SA"/>
        </w:rPr>
        <w:t xml:space="preserve">Artikel 2: </w:t>
      </w:r>
      <w:r w:rsidRPr="00ED0A12" w:rsidR="00DF19ED">
        <w:rPr>
          <w:lang w:val="nl-NL" w:eastAsia="nl-NL" w:bidi="ar-SA"/>
        </w:rPr>
        <w:t>Wettelijke grondslag</w:t>
      </w:r>
    </w:p>
    <w:p w:rsidRPr="00ED0A12" w:rsidR="005E63B2" w:rsidP="005E63B2" w:rsidRDefault="005E63B2" w14:paraId="6EBC54E0" w14:textId="77777777">
      <w:pPr>
        <w:pStyle w:val="6BodyTekst"/>
        <w:rPr>
          <w:lang w:val="nl-NL" w:eastAsia="nl-NL" w:bidi="ar-SA"/>
        </w:rPr>
      </w:pPr>
    </w:p>
    <w:p w:rsidRPr="0086517F" w:rsidR="005E63B2" w:rsidP="00F034E0" w:rsidRDefault="00DC5C73" w14:paraId="09A700D9" w14:textId="0745067C">
      <w:pPr>
        <w:pStyle w:val="6BodyTekst"/>
        <w:jc w:val="both"/>
        <w:rPr>
          <w:sz w:val="20"/>
          <w:szCs w:val="20"/>
          <w:lang w:val="nl-NL" w:eastAsia="nl-NL" w:bidi="ar-SA"/>
        </w:rPr>
      </w:pPr>
      <w:r w:rsidRPr="0086517F">
        <w:rPr>
          <w:sz w:val="20"/>
          <w:szCs w:val="20"/>
          <w:lang w:val="nl-NL" w:eastAsia="nl-NL" w:bidi="ar-SA"/>
        </w:rPr>
        <w:t>Door middel van</w:t>
      </w:r>
      <w:r w:rsidRPr="0086517F" w:rsidR="00616A10">
        <w:rPr>
          <w:sz w:val="20"/>
          <w:szCs w:val="20"/>
          <w:lang w:val="nl-NL" w:eastAsia="nl-NL" w:bidi="ar-SA"/>
        </w:rPr>
        <w:t xml:space="preserve"> een </w:t>
      </w:r>
      <w:r w:rsidRPr="0086517F">
        <w:rPr>
          <w:sz w:val="20"/>
          <w:szCs w:val="20"/>
          <w:lang w:val="nl-NL" w:eastAsia="nl-NL" w:bidi="ar-SA"/>
        </w:rPr>
        <w:t xml:space="preserve">gemeenteraadsbesluit </w:t>
      </w:r>
      <w:r w:rsidRPr="0086517F" w:rsidR="00616A10">
        <w:rPr>
          <w:sz w:val="20"/>
          <w:szCs w:val="20"/>
          <w:lang w:val="nl-NL" w:eastAsia="nl-NL" w:bidi="ar-SA"/>
        </w:rPr>
        <w:t>leg</w:t>
      </w:r>
      <w:r w:rsidRPr="0086517F" w:rsidR="00821E5A">
        <w:rPr>
          <w:sz w:val="20"/>
          <w:szCs w:val="20"/>
          <w:lang w:val="nl-NL" w:eastAsia="nl-NL" w:bidi="ar-SA"/>
        </w:rPr>
        <w:t>t</w:t>
      </w:r>
      <w:r w:rsidRPr="0086517F">
        <w:rPr>
          <w:sz w:val="20"/>
          <w:szCs w:val="20"/>
          <w:lang w:val="nl-NL" w:eastAsia="nl-NL" w:bidi="ar-SA"/>
        </w:rPr>
        <w:t xml:space="preserve"> </w:t>
      </w:r>
      <w:r w:rsidR="00A9006D">
        <w:rPr>
          <w:rFonts w:ascii="Calibri" w:hAnsi="Calibri" w:eastAsia="Times New Roman"/>
          <w:spacing w:val="2"/>
          <w:sz w:val="20"/>
          <w:szCs w:val="20"/>
          <w:lang w:val="nl-BE" w:eastAsia="nl-NL"/>
        </w:rPr>
        <w:t>de Gemeente</w:t>
      </w:r>
      <w:r w:rsidRPr="0086517F" w:rsidR="00821E5A">
        <w:rPr>
          <w:rFonts w:ascii="Calibri" w:hAnsi="Calibri" w:eastAsia="Times New Roman"/>
          <w:spacing w:val="2"/>
          <w:sz w:val="20"/>
          <w:szCs w:val="20"/>
          <w:lang w:val="nl-BE" w:eastAsia="nl-NL"/>
        </w:rPr>
        <w:t xml:space="preserve"> </w:t>
      </w:r>
      <w:r w:rsidRPr="0086517F">
        <w:rPr>
          <w:sz w:val="20"/>
          <w:szCs w:val="20"/>
          <w:lang w:val="nl-NL" w:eastAsia="nl-NL" w:bidi="ar-SA"/>
        </w:rPr>
        <w:t xml:space="preserve">onder de vorm van een princiepsbeslissing de juridische basis </w:t>
      </w:r>
      <w:r w:rsidR="003C605F">
        <w:rPr>
          <w:sz w:val="20"/>
          <w:szCs w:val="20"/>
          <w:lang w:val="nl-NL" w:eastAsia="nl-NL" w:bidi="ar-SA"/>
        </w:rPr>
        <w:t xml:space="preserve">voor </w:t>
      </w:r>
      <w:r w:rsidR="00020E7E">
        <w:rPr>
          <w:sz w:val="20"/>
          <w:szCs w:val="20"/>
          <w:lang w:val="nl-NL" w:eastAsia="nl-NL" w:bidi="ar-SA"/>
        </w:rPr>
        <w:t xml:space="preserve">het gebruik van de </w:t>
      </w:r>
      <w:r w:rsidR="003C605F">
        <w:rPr>
          <w:sz w:val="20"/>
          <w:szCs w:val="20"/>
          <w:lang w:val="nl-NL" w:eastAsia="nl-NL" w:bidi="ar-SA"/>
        </w:rPr>
        <w:t xml:space="preserve">handhavingsmodule </w:t>
      </w:r>
      <w:r w:rsidRPr="0086517F">
        <w:rPr>
          <w:sz w:val="20"/>
          <w:szCs w:val="20"/>
          <w:lang w:val="nl-NL" w:eastAsia="nl-NL" w:bidi="ar-SA"/>
        </w:rPr>
        <w:t xml:space="preserve">om </w:t>
      </w:r>
      <w:r w:rsidR="00020E7E">
        <w:rPr>
          <w:sz w:val="20"/>
          <w:szCs w:val="20"/>
          <w:lang w:val="nl-NL" w:eastAsia="nl-NL" w:bidi="ar-SA"/>
        </w:rPr>
        <w:t xml:space="preserve">zo </w:t>
      </w:r>
      <w:r w:rsidRPr="0086517F">
        <w:rPr>
          <w:sz w:val="20"/>
          <w:szCs w:val="20"/>
          <w:lang w:val="nl-NL" w:eastAsia="nl-NL" w:bidi="ar-SA"/>
        </w:rPr>
        <w:t xml:space="preserve">informatie uit te wisselen over de privéwaterafvoer met </w:t>
      </w:r>
      <w:r w:rsidR="00020E7E">
        <w:rPr>
          <w:sz w:val="20"/>
          <w:szCs w:val="20"/>
          <w:lang w:val="nl-NL" w:eastAsia="nl-NL" w:bidi="ar-SA"/>
        </w:rPr>
        <w:t>AquaFlanders</w:t>
      </w:r>
      <w:r w:rsidRPr="0086517F">
        <w:rPr>
          <w:sz w:val="20"/>
          <w:szCs w:val="20"/>
          <w:lang w:val="nl-NL" w:eastAsia="nl-NL" w:bidi="ar-SA"/>
        </w:rPr>
        <w:t xml:space="preserve"> zoals bedoeld in art. 12/1§3 van het Algemeen Waterverkoopreglement (</w:t>
      </w:r>
      <w:r w:rsidR="007B6CDF">
        <w:rPr>
          <w:sz w:val="20"/>
          <w:szCs w:val="20"/>
          <w:lang w:val="nl-NL" w:eastAsia="nl-NL" w:bidi="ar-SA"/>
        </w:rPr>
        <w:t>hierna “</w:t>
      </w:r>
      <w:r w:rsidRPr="0086517F">
        <w:rPr>
          <w:sz w:val="20"/>
          <w:szCs w:val="20"/>
          <w:lang w:val="nl-NL" w:eastAsia="nl-NL" w:bidi="ar-SA"/>
        </w:rPr>
        <w:t>AWVR</w:t>
      </w:r>
      <w:r w:rsidR="007B6CDF">
        <w:rPr>
          <w:sz w:val="20"/>
          <w:szCs w:val="20"/>
          <w:lang w:val="nl-NL" w:eastAsia="nl-NL" w:bidi="ar-SA"/>
        </w:rPr>
        <w:t>”)</w:t>
      </w:r>
      <w:r w:rsidRPr="0086517F">
        <w:rPr>
          <w:sz w:val="20"/>
          <w:szCs w:val="20"/>
          <w:lang w:val="nl-NL" w:eastAsia="nl-NL" w:bidi="ar-SA"/>
        </w:rPr>
        <w:t xml:space="preserve"> of het Besluit van de Vlaamse Regering van 08 april 2011 houdende bepalingen van rechten en plichten van de exploitanten van een openbaar waterdistributienetwerk en hun klanten met betrekking tot de levering van water bestemd voor menselijke consumptie, de uitvoering van de saneringsverplichting en het algemeen waterverkoopreglement).</w:t>
      </w:r>
    </w:p>
    <w:p w:rsidRPr="0086517F" w:rsidR="00333FB8" w:rsidP="00F034E0" w:rsidRDefault="00333FB8" w14:paraId="7C2834A6" w14:textId="77777777">
      <w:pPr>
        <w:pStyle w:val="6BodyTekst"/>
        <w:jc w:val="both"/>
        <w:rPr>
          <w:sz w:val="20"/>
          <w:szCs w:val="20"/>
          <w:lang w:val="nl-NL" w:eastAsia="nl-NL" w:bidi="ar-SA"/>
        </w:rPr>
      </w:pPr>
    </w:p>
    <w:p w:rsidRPr="0086517F" w:rsidR="00333FB8" w:rsidP="00F034E0" w:rsidRDefault="00020E7E" w14:paraId="0E1D1548" w14:textId="48C2689C">
      <w:pPr>
        <w:pStyle w:val="6BodyTekst"/>
        <w:jc w:val="both"/>
        <w:rPr>
          <w:sz w:val="20"/>
          <w:szCs w:val="20"/>
          <w:lang w:val="nl-NL" w:eastAsia="nl-NL" w:bidi="ar-SA"/>
        </w:rPr>
      </w:pPr>
      <w:r>
        <w:rPr>
          <w:sz w:val="20"/>
          <w:szCs w:val="20"/>
          <w:lang w:val="nl-NL" w:eastAsia="nl-NL" w:bidi="ar-SA"/>
        </w:rPr>
        <w:t xml:space="preserve">De Gemeente </w:t>
      </w:r>
      <w:r w:rsidRPr="0086517F" w:rsidR="00333FB8">
        <w:rPr>
          <w:sz w:val="20"/>
          <w:szCs w:val="20"/>
          <w:lang w:val="nl-NL" w:eastAsia="nl-NL" w:bidi="ar-SA"/>
        </w:rPr>
        <w:t>krijgt zo toegang tot de keuringsattesten (conforme en niet – conforme) en tot de geïnventariseerde data van de privéwaterafvoer</w:t>
      </w:r>
    </w:p>
    <w:p w:rsidR="00ED0A12" w:rsidP="005E63B2" w:rsidRDefault="00ED0A12" w14:paraId="1FDB7B05" w14:textId="77777777">
      <w:pPr>
        <w:pStyle w:val="6BodyTekst"/>
        <w:rPr>
          <w:lang w:val="nl-NL" w:eastAsia="nl-NL" w:bidi="ar-SA"/>
        </w:rPr>
      </w:pPr>
    </w:p>
    <w:p w:rsidRPr="00DF3F97" w:rsidR="009019F9" w:rsidP="009019F9" w:rsidRDefault="009019F9" w14:paraId="57B994B2" w14:textId="60115E6B">
      <w:pPr>
        <w:pStyle w:val="5SubSubtitle"/>
        <w:rPr>
          <w:lang w:val="nl-NL" w:eastAsia="nl-NL" w:bidi="ar-SA"/>
        </w:rPr>
      </w:pPr>
      <w:r w:rsidRPr="00DF3F97">
        <w:rPr>
          <w:lang w:val="nl-NL" w:eastAsia="nl-NL" w:bidi="ar-SA"/>
        </w:rPr>
        <w:t xml:space="preserve">Artikel </w:t>
      </w:r>
      <w:r>
        <w:rPr>
          <w:lang w:val="nl-NL" w:eastAsia="nl-NL" w:bidi="ar-SA"/>
        </w:rPr>
        <w:t>3</w:t>
      </w:r>
      <w:r w:rsidRPr="00DF3F97">
        <w:rPr>
          <w:lang w:val="nl-NL" w:eastAsia="nl-NL" w:bidi="ar-SA"/>
        </w:rPr>
        <w:t xml:space="preserve">: Doel </w:t>
      </w:r>
    </w:p>
    <w:p w:rsidR="009019F9" w:rsidP="009019F9" w:rsidRDefault="009019F9" w14:paraId="058A61E2" w14:textId="20A33406">
      <w:pPr>
        <w:tabs>
          <w:tab w:val="left" w:pos="142"/>
        </w:tabs>
        <w:spacing w:before="180" w:after="0" w:line="262" w:lineRule="auto"/>
        <w:jc w:val="both"/>
        <w:rPr>
          <w:rFonts w:ascii="Calibri" w:hAnsi="Calibri" w:eastAsia="Times New Roman"/>
          <w:spacing w:val="2"/>
          <w:sz w:val="20"/>
          <w:szCs w:val="18"/>
          <w:lang w:val="nl-NL" w:eastAsia="nl-NL"/>
        </w:rPr>
      </w:pPr>
      <w:r>
        <w:rPr>
          <w:rFonts w:ascii="Calibri" w:hAnsi="Calibri" w:eastAsia="Times New Roman"/>
          <w:spacing w:val="2"/>
          <w:sz w:val="20"/>
          <w:szCs w:val="18"/>
          <w:lang w:val="nl-NL" w:eastAsia="nl-NL"/>
        </w:rPr>
        <w:t xml:space="preserve">Deze handhavingsmodule </w:t>
      </w:r>
      <w:r w:rsidR="003C62F2">
        <w:rPr>
          <w:rFonts w:ascii="Calibri" w:hAnsi="Calibri" w:eastAsia="Times New Roman"/>
          <w:spacing w:val="2"/>
          <w:sz w:val="20"/>
          <w:szCs w:val="18"/>
          <w:lang w:val="nl-NL" w:eastAsia="nl-NL"/>
        </w:rPr>
        <w:t>ondersteunt</w:t>
      </w:r>
      <w:r>
        <w:rPr>
          <w:rFonts w:ascii="Calibri" w:hAnsi="Calibri" w:eastAsia="Times New Roman"/>
          <w:spacing w:val="2"/>
          <w:sz w:val="20"/>
          <w:szCs w:val="18"/>
          <w:lang w:val="nl-NL" w:eastAsia="nl-NL"/>
        </w:rPr>
        <w:t xml:space="preserve"> </w:t>
      </w:r>
      <w:r>
        <w:rPr>
          <w:rFonts w:ascii="Calibri" w:hAnsi="Calibri" w:eastAsia="Times New Roman" w:cs="Calibri"/>
          <w:spacing w:val="2"/>
          <w:sz w:val="20"/>
          <w:szCs w:val="18"/>
          <w:lang w:val="nl-BE" w:eastAsia="nl-NL"/>
        </w:rPr>
        <w:t>de Gemeente</w:t>
      </w:r>
      <w:r w:rsidR="003C62F2">
        <w:rPr>
          <w:rFonts w:ascii="Calibri" w:hAnsi="Calibri" w:eastAsia="Times New Roman" w:cs="Calibri"/>
          <w:spacing w:val="2"/>
          <w:sz w:val="20"/>
          <w:szCs w:val="18"/>
          <w:lang w:val="nl-BE" w:eastAsia="nl-NL"/>
        </w:rPr>
        <w:t xml:space="preserve"> in de opvolging van:</w:t>
      </w:r>
    </w:p>
    <w:p w:rsidRPr="00901575" w:rsidR="009A30FB" w:rsidP="00901575" w:rsidRDefault="009A30FB" w14:paraId="2A78A4E7" w14:textId="13AD70BE">
      <w:pPr>
        <w:pStyle w:val="ListParagraph"/>
        <w:numPr>
          <w:ilvl w:val="0"/>
          <w:numId w:val="15"/>
        </w:numPr>
        <w:tabs>
          <w:tab w:val="left" w:pos="142"/>
        </w:tabs>
        <w:spacing w:before="180" w:after="0" w:line="262" w:lineRule="auto"/>
        <w:jc w:val="both"/>
        <w:rPr>
          <w:rFonts w:ascii="Calibri" w:hAnsi="Calibri" w:eastAsia="Times New Roman"/>
          <w:color w:val="auto"/>
          <w:spacing w:val="2"/>
          <w:sz w:val="20"/>
          <w:szCs w:val="18"/>
          <w:lang w:eastAsia="nl-NL"/>
        </w:rPr>
      </w:pPr>
      <w:r w:rsidRPr="00901575">
        <w:rPr>
          <w:rFonts w:ascii="Calibri" w:hAnsi="Calibri" w:eastAsia="Times New Roman"/>
          <w:color w:val="auto"/>
          <w:spacing w:val="2"/>
          <w:sz w:val="20"/>
          <w:szCs w:val="18"/>
          <w:lang w:eastAsia="nl-NL"/>
        </w:rPr>
        <w:t>het handhavingstraject voor de niet-conforme keuringen nadat de aanmaningen door de rioolbeheerder en hersteltermijnen zoals vastgelegd in het AWVR, het MB keuring</w:t>
      </w:r>
      <w:r w:rsidR="00750BFF">
        <w:rPr>
          <w:rStyle w:val="FootnoteReference"/>
          <w:rFonts w:ascii="Calibri" w:hAnsi="Calibri" w:eastAsia="Times New Roman"/>
          <w:color w:val="auto"/>
          <w:spacing w:val="2"/>
          <w:sz w:val="20"/>
          <w:szCs w:val="18"/>
          <w:lang w:eastAsia="nl-NL"/>
        </w:rPr>
        <w:footnoteReference w:id="2"/>
      </w:r>
      <w:r w:rsidRPr="00901575">
        <w:rPr>
          <w:rFonts w:ascii="Calibri" w:hAnsi="Calibri" w:eastAsia="Times New Roman"/>
          <w:color w:val="auto"/>
          <w:spacing w:val="2"/>
          <w:sz w:val="20"/>
          <w:szCs w:val="18"/>
          <w:lang w:eastAsia="nl-NL"/>
        </w:rPr>
        <w:t xml:space="preserve"> en eventueel in bijzondere waterverkoopreglementen of aanvullende voorwaarden zijn uitgeput</w:t>
      </w:r>
      <w:r w:rsidRPr="00901575" w:rsidR="00775BB7">
        <w:rPr>
          <w:rFonts w:ascii="Calibri" w:hAnsi="Calibri" w:eastAsia="Times New Roman"/>
          <w:color w:val="auto"/>
          <w:spacing w:val="2"/>
          <w:sz w:val="20"/>
          <w:szCs w:val="18"/>
          <w:lang w:eastAsia="nl-NL"/>
        </w:rPr>
        <w:t>;</w:t>
      </w:r>
      <w:r w:rsidR="002C1045">
        <w:rPr>
          <w:rFonts w:ascii="Calibri" w:hAnsi="Calibri" w:eastAsia="Times New Roman"/>
          <w:color w:val="auto"/>
          <w:spacing w:val="2"/>
          <w:sz w:val="20"/>
          <w:szCs w:val="18"/>
          <w:lang w:eastAsia="nl-NL"/>
        </w:rPr>
        <w:t xml:space="preserve"> en</w:t>
      </w:r>
    </w:p>
    <w:p w:rsidRPr="00901575" w:rsidR="00616AF2" w:rsidP="00901575" w:rsidRDefault="00775BB7" w14:paraId="1674E117" w14:textId="38E82F76">
      <w:pPr>
        <w:pStyle w:val="ListParagraph"/>
        <w:numPr>
          <w:ilvl w:val="0"/>
          <w:numId w:val="15"/>
        </w:numPr>
        <w:tabs>
          <w:tab w:val="left" w:pos="142"/>
        </w:tabs>
        <w:spacing w:before="180" w:after="0" w:line="262" w:lineRule="auto"/>
        <w:jc w:val="both"/>
        <w:rPr>
          <w:rFonts w:ascii="Calibri" w:hAnsi="Calibri" w:eastAsia="Times New Roman"/>
          <w:color w:val="auto"/>
          <w:spacing w:val="2"/>
          <w:sz w:val="20"/>
          <w:szCs w:val="18"/>
          <w:lang w:eastAsia="nl-NL"/>
        </w:rPr>
      </w:pPr>
      <w:r w:rsidRPr="00901575">
        <w:rPr>
          <w:rFonts w:ascii="Calibri" w:hAnsi="Calibri" w:eastAsia="Times New Roman"/>
          <w:color w:val="auto"/>
          <w:spacing w:val="2"/>
          <w:sz w:val="20"/>
          <w:szCs w:val="18"/>
          <w:lang w:eastAsia="nl-NL"/>
        </w:rPr>
        <w:t xml:space="preserve">de niet overeenstemming van </w:t>
      </w:r>
      <w:r w:rsidRPr="00901575" w:rsidR="00F36936">
        <w:rPr>
          <w:rFonts w:ascii="Calibri" w:hAnsi="Calibri" w:eastAsia="Times New Roman"/>
          <w:color w:val="auto"/>
          <w:spacing w:val="2"/>
          <w:sz w:val="20"/>
          <w:szCs w:val="18"/>
          <w:lang w:eastAsia="nl-NL"/>
        </w:rPr>
        <w:t>geïnventariseerde aspecten (die niet tot de conformiteitscriteria behoren) bij zowel niet-conforme als conforme keuringen met wat vergund is in de omgevingsvergunning.</w:t>
      </w:r>
    </w:p>
    <w:p w:rsidR="00F36936" w:rsidP="00F36936" w:rsidRDefault="00F36936" w14:paraId="6A0511CB" w14:textId="77777777">
      <w:pPr>
        <w:pStyle w:val="5SubSubtitle"/>
        <w:rPr>
          <w:lang w:val="nl-NL" w:eastAsia="nl-NL" w:bidi="ar-SA"/>
        </w:rPr>
      </w:pPr>
    </w:p>
    <w:p w:rsidRPr="00223A7A" w:rsidR="00223A7A" w:rsidP="00223A7A" w:rsidRDefault="00223A7A" w14:paraId="57FAB04C" w14:textId="77777777">
      <w:pPr>
        <w:pStyle w:val="6BodyTekst"/>
        <w:rPr>
          <w:lang w:val="nl-NL" w:eastAsia="nl-NL" w:bidi="ar-SA"/>
        </w:rPr>
      </w:pPr>
    </w:p>
    <w:p w:rsidRPr="00ED0A12" w:rsidR="00E045FB" w:rsidP="00E045FB" w:rsidRDefault="00E045FB" w14:paraId="2D3C6345" w14:textId="77777777">
      <w:pPr>
        <w:tabs>
          <w:tab w:val="left" w:pos="142"/>
        </w:tabs>
        <w:spacing w:before="180" w:after="0" w:line="262" w:lineRule="auto"/>
        <w:jc w:val="both"/>
        <w:rPr>
          <w:rFonts w:ascii="Calibri" w:hAnsi="Calibri" w:eastAsia="Times New Roman" w:cs="Calibri"/>
          <w:spacing w:val="2"/>
          <w:sz w:val="20"/>
          <w:szCs w:val="18"/>
          <w:lang w:val="nl-NL" w:eastAsia="nl-NL"/>
        </w:rPr>
      </w:pPr>
      <w:r w:rsidRPr="00ED0A12">
        <w:rPr>
          <w:rFonts w:ascii="Calibri" w:hAnsi="Calibri" w:eastAsia="Times New Roman" w:cs="Calibri"/>
          <w:spacing w:val="2"/>
          <w:sz w:val="20"/>
          <w:szCs w:val="18"/>
          <w:lang w:val="nl-NL" w:eastAsia="nl-NL"/>
        </w:rPr>
        <w:t>Opgemaakt te Antwerpen, op [</w:t>
      </w:r>
      <w:r w:rsidRPr="00ED0A12">
        <w:rPr>
          <w:rFonts w:ascii="Calibri" w:hAnsi="Calibri" w:eastAsia="Times New Roman" w:cs="Calibri"/>
          <w:spacing w:val="2"/>
          <w:sz w:val="20"/>
          <w:szCs w:val="18"/>
          <w:highlight w:val="yellow"/>
          <w:lang w:val="nl-NL" w:eastAsia="nl-NL"/>
        </w:rPr>
        <w:t>DATUM</w:t>
      </w:r>
      <w:r w:rsidRPr="00ED0A12">
        <w:rPr>
          <w:rFonts w:ascii="Calibri" w:hAnsi="Calibri" w:eastAsia="Times New Roman" w:cs="Calibri"/>
          <w:spacing w:val="2"/>
          <w:sz w:val="20"/>
          <w:szCs w:val="18"/>
          <w:lang w:val="nl-NL" w:eastAsia="nl-NL"/>
        </w:rPr>
        <w:t>], in evenveel exemplaren als dat er partijen zijn.</w:t>
      </w:r>
    </w:p>
    <w:p w:rsidRPr="00BC4F76" w:rsidR="00E045FB" w:rsidP="00E045FB" w:rsidRDefault="00E045FB" w14:paraId="00B91BC5" w14:textId="77777777">
      <w:pPr>
        <w:tabs>
          <w:tab w:val="left" w:pos="142"/>
        </w:tabs>
        <w:spacing w:before="180" w:after="0" w:line="262" w:lineRule="auto"/>
        <w:jc w:val="both"/>
        <w:rPr>
          <w:rFonts w:ascii="Calibri" w:hAnsi="Calibri" w:eastAsia="Times New Roman" w:cs="Calibri"/>
          <w:spacing w:val="2"/>
          <w:sz w:val="20"/>
          <w:szCs w:val="18"/>
          <w:lang w:eastAsia="nl-NL"/>
        </w:rPr>
      </w:pPr>
      <w:r>
        <w:rPr>
          <w:rFonts w:ascii="Calibri" w:hAnsi="Calibri" w:eastAsia="Times New Roman" w:cs="Calibri"/>
          <w:noProof/>
          <w:spacing w:val="2"/>
          <w:sz w:val="20"/>
          <w:szCs w:val="18"/>
          <w:lang w:eastAsia="nl-NL"/>
        </w:rPr>
        <w:drawing>
          <wp:anchor distT="0" distB="0" distL="114300" distR="114300" simplePos="0" relativeHeight="251658240" behindDoc="1" locked="0" layoutInCell="1" allowOverlap="1" wp14:anchorId="5F56C3E7" wp14:editId="1EA6555A">
            <wp:simplePos x="0" y="0"/>
            <wp:positionH relativeFrom="column">
              <wp:posOffset>19050</wp:posOffset>
            </wp:positionH>
            <wp:positionV relativeFrom="paragraph">
              <wp:posOffset>161290</wp:posOffset>
            </wp:positionV>
            <wp:extent cx="1036320" cy="1230069"/>
            <wp:effectExtent l="0" t="0" r="0" b="8255"/>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11"/>
                    <a:stretch>
                      <a:fillRect/>
                    </a:stretch>
                  </pic:blipFill>
                  <pic:spPr>
                    <a:xfrm>
                      <a:off x="0" y="0"/>
                      <a:ext cx="1036320" cy="1230069"/>
                    </a:xfrm>
                    <a:prstGeom prst="rect">
                      <a:avLst/>
                    </a:prstGeom>
                  </pic:spPr>
                </pic:pic>
              </a:graphicData>
            </a:graphic>
            <wp14:sizeRelH relativeFrom="page">
              <wp14:pctWidth>0</wp14:pctWidth>
            </wp14:sizeRelH>
            <wp14:sizeRelV relativeFrom="page">
              <wp14:pctHeight>0</wp14:pctHeight>
            </wp14:sizeRelV>
          </wp:anchor>
        </w:drawing>
      </w:r>
    </w:p>
    <w:p w:rsidRPr="00BC4F76" w:rsidR="00E045FB" w:rsidP="00E045FB" w:rsidRDefault="00E045FB" w14:paraId="586B15E7" w14:textId="77777777">
      <w:pPr>
        <w:tabs>
          <w:tab w:val="left" w:pos="142"/>
        </w:tabs>
        <w:spacing w:before="180" w:after="0" w:line="262" w:lineRule="auto"/>
        <w:jc w:val="both"/>
        <w:rPr>
          <w:rFonts w:ascii="Calibri" w:hAnsi="Calibri" w:eastAsia="Times New Roman" w:cs="Calibri"/>
          <w:spacing w:val="2"/>
          <w:sz w:val="20"/>
          <w:szCs w:val="18"/>
          <w:lang w:eastAsia="nl-NL"/>
        </w:rPr>
      </w:pPr>
    </w:p>
    <w:p w:rsidRPr="00BC4F76" w:rsidR="00E045FB" w:rsidP="00E045FB" w:rsidRDefault="00E045FB" w14:paraId="1F3427BF" w14:textId="77777777">
      <w:pPr>
        <w:tabs>
          <w:tab w:val="left" w:pos="142"/>
        </w:tabs>
        <w:spacing w:before="180" w:after="0" w:line="262" w:lineRule="auto"/>
        <w:jc w:val="both"/>
        <w:rPr>
          <w:rFonts w:ascii="Calibri" w:hAnsi="Calibri" w:eastAsia="Times New Roman" w:cs="Calibri"/>
          <w:spacing w:val="2"/>
          <w:sz w:val="20"/>
          <w:szCs w:val="18"/>
          <w:lang w:val="nl-BE" w:eastAsia="nl-NL"/>
        </w:rPr>
      </w:pPr>
      <w:r w:rsidRPr="00BC4F76">
        <w:rPr>
          <w:rFonts w:ascii="Calibri" w:hAnsi="Calibri" w:eastAsia="Times New Roman" w:cs="Calibri"/>
          <w:spacing w:val="2"/>
          <w:sz w:val="20"/>
          <w:szCs w:val="18"/>
          <w:lang w:eastAsia="nl-NL"/>
        </w:rPr>
        <w:t>___________________________</w:t>
      </w:r>
      <w:r w:rsidRPr="00BC4F76">
        <w:rPr>
          <w:rFonts w:ascii="Calibri" w:hAnsi="Calibri" w:eastAsia="Times New Roman" w:cs="Calibri"/>
          <w:spacing w:val="2"/>
          <w:sz w:val="20"/>
          <w:szCs w:val="18"/>
          <w:lang w:eastAsia="nl-NL"/>
        </w:rPr>
        <w:tab/>
      </w:r>
      <w:r w:rsidRPr="00BC4F76">
        <w:rPr>
          <w:rFonts w:ascii="Calibri" w:hAnsi="Calibri" w:eastAsia="Times New Roman" w:cs="Calibri"/>
          <w:spacing w:val="2"/>
          <w:sz w:val="20"/>
          <w:szCs w:val="18"/>
          <w:lang w:eastAsia="nl-NL"/>
        </w:rPr>
        <w:tab/>
      </w:r>
      <w:r w:rsidRPr="00BC4F76">
        <w:rPr>
          <w:rFonts w:ascii="Calibri" w:hAnsi="Calibri" w:eastAsia="Times New Roman" w:cs="Calibri"/>
          <w:spacing w:val="2"/>
          <w:sz w:val="20"/>
          <w:szCs w:val="18"/>
          <w:lang w:eastAsia="nl-NL"/>
        </w:rPr>
        <w:tab/>
      </w:r>
      <w:r w:rsidRPr="00BC4F76">
        <w:rPr>
          <w:rFonts w:ascii="Calibri" w:hAnsi="Calibri" w:eastAsia="Times New Roman" w:cs="Calibri"/>
          <w:spacing w:val="2"/>
          <w:sz w:val="20"/>
          <w:szCs w:val="18"/>
          <w:lang w:eastAsia="nl-NL"/>
        </w:rPr>
        <w:tab/>
      </w:r>
      <w:r w:rsidRPr="00BC4F76">
        <w:rPr>
          <w:rFonts w:ascii="Calibri" w:hAnsi="Calibri" w:eastAsia="Times New Roman" w:cs="Calibri"/>
          <w:spacing w:val="2"/>
          <w:sz w:val="20"/>
          <w:szCs w:val="18"/>
          <w:lang w:eastAsia="nl-NL"/>
        </w:rPr>
        <w:t>___________________________</w:t>
      </w:r>
    </w:p>
    <w:p w:rsidR="00E045FB" w:rsidP="00E045FB" w:rsidRDefault="00E045FB" w14:paraId="2EE58DC0" w14:textId="77777777">
      <w:pPr>
        <w:tabs>
          <w:tab w:val="left" w:pos="142"/>
          <w:tab w:val="left" w:pos="4962"/>
        </w:tabs>
        <w:spacing w:after="60" w:line="262" w:lineRule="auto"/>
        <w:jc w:val="both"/>
        <w:rPr>
          <w:rFonts w:ascii="Calibri" w:hAnsi="Calibri" w:eastAsia="Times New Roman" w:cs="Calibri"/>
          <w:bCs/>
          <w:spacing w:val="2"/>
          <w:sz w:val="20"/>
          <w:szCs w:val="18"/>
          <w:lang w:val="nl-BE" w:eastAsia="nl-NL"/>
        </w:rPr>
      </w:pPr>
    </w:p>
    <w:p w:rsidRPr="00BC4F76" w:rsidR="00E045FB" w:rsidP="00E045FB" w:rsidRDefault="00E045FB" w14:paraId="377BBD8A" w14:textId="77777777">
      <w:pPr>
        <w:tabs>
          <w:tab w:val="left" w:pos="142"/>
          <w:tab w:val="left" w:pos="4962"/>
        </w:tabs>
        <w:spacing w:after="60" w:line="262" w:lineRule="auto"/>
        <w:jc w:val="both"/>
        <w:rPr>
          <w:rFonts w:ascii="Calibri" w:hAnsi="Calibri" w:eastAsia="Times New Roman" w:cs="Calibri"/>
          <w:bCs/>
          <w:spacing w:val="2"/>
          <w:sz w:val="20"/>
          <w:szCs w:val="18"/>
          <w:lang w:val="nl-BE" w:eastAsia="nl-NL"/>
        </w:rPr>
      </w:pPr>
      <w:r w:rsidRPr="00BC4F76">
        <w:rPr>
          <w:rFonts w:ascii="Calibri" w:hAnsi="Calibri" w:eastAsia="Times New Roman" w:cs="Calibri"/>
          <w:bCs/>
          <w:spacing w:val="2"/>
          <w:sz w:val="20"/>
          <w:szCs w:val="18"/>
          <w:lang w:val="nl-BE" w:eastAsia="nl-NL"/>
        </w:rPr>
        <w:t>AquaFlanders</w:t>
      </w:r>
      <w:r>
        <w:rPr>
          <w:rFonts w:ascii="Calibri" w:hAnsi="Calibri" w:eastAsia="Times New Roman" w:cs="Calibri"/>
          <w:bCs/>
          <w:spacing w:val="2"/>
          <w:sz w:val="20"/>
          <w:szCs w:val="18"/>
          <w:lang w:val="nl-BE" w:eastAsia="nl-NL"/>
        </w:rPr>
        <w:t xml:space="preserve"> </w:t>
      </w:r>
      <w:r>
        <w:rPr>
          <w:rFonts w:ascii="Calibri" w:hAnsi="Calibri" w:eastAsia="Times New Roman" w:cs="Calibri"/>
          <w:bCs/>
          <w:spacing w:val="2"/>
          <w:sz w:val="20"/>
          <w:szCs w:val="18"/>
          <w:lang w:val="nl-BE" w:eastAsia="nl-NL"/>
        </w:rPr>
        <w:tab/>
      </w:r>
      <w:r w:rsidRPr="00BC4F76">
        <w:rPr>
          <w:rFonts w:ascii="Calibri" w:hAnsi="Calibri" w:eastAsia="Times New Roman" w:cs="Calibri"/>
          <w:spacing w:val="2"/>
          <w:sz w:val="20"/>
          <w:szCs w:val="18"/>
          <w:lang w:val="nl-BE" w:eastAsia="nl-NL"/>
        </w:rPr>
        <w:t xml:space="preserve">[namens </w:t>
      </w:r>
      <w:r w:rsidRPr="00BC4F76">
        <w:rPr>
          <w:rFonts w:ascii="Calibri" w:hAnsi="Calibri" w:eastAsia="Times New Roman" w:cs="Calibri"/>
          <w:spacing w:val="2"/>
          <w:sz w:val="20"/>
          <w:szCs w:val="18"/>
          <w:highlight w:val="yellow"/>
          <w:lang w:val="nl-BE" w:eastAsia="nl-NL"/>
        </w:rPr>
        <w:t>INSTANTIE 2]</w:t>
      </w:r>
    </w:p>
    <w:p w:rsidRPr="00BC4F76" w:rsidR="00E045FB" w:rsidP="00E045FB" w:rsidRDefault="00E045FB" w14:paraId="21233937" w14:textId="77777777">
      <w:pPr>
        <w:spacing w:after="60" w:line="262" w:lineRule="auto"/>
        <w:jc w:val="both"/>
        <w:rPr>
          <w:rFonts w:ascii="Calibri" w:hAnsi="Calibri" w:eastAsia="Times New Roman" w:cs="Calibri"/>
          <w:sz w:val="20"/>
          <w:szCs w:val="20"/>
          <w:lang w:val="nl-BE" w:eastAsia="nl-NL"/>
        </w:rPr>
      </w:pPr>
      <w:r>
        <w:rPr>
          <w:rFonts w:ascii="Calibri" w:hAnsi="Calibri" w:eastAsia="Times New Roman" w:cs="Calibri"/>
          <w:sz w:val="20"/>
          <w:szCs w:val="20"/>
          <w:lang w:val="nl-BE" w:eastAsia="nl-NL"/>
        </w:rPr>
        <w:t>Algemeen directeur</w:t>
      </w:r>
    </w:p>
    <w:p w:rsidR="00E045FB" w:rsidRDefault="00E045FB" w14:paraId="7D1AE8B7" w14:textId="77777777"/>
    <w:sectPr w:rsidR="00E045FB" w:rsidSect="00E045FB">
      <w:headerReference w:type="default" r:id="rId12"/>
      <w:pgSz w:w="11906" w:h="16838" w:orient="portrait"/>
      <w:pgMar w:top="1417" w:right="1417" w:bottom="1417" w:left="1417" w:header="164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63B5" w:rsidP="00E045FB" w:rsidRDefault="00CC63B5" w14:paraId="661D620F" w14:textId="77777777">
      <w:pPr>
        <w:spacing w:after="0" w:line="240" w:lineRule="auto"/>
      </w:pPr>
      <w:r>
        <w:separator/>
      </w:r>
    </w:p>
  </w:endnote>
  <w:endnote w:type="continuationSeparator" w:id="0">
    <w:p w:rsidR="00CC63B5" w:rsidP="00E045FB" w:rsidRDefault="00CC63B5" w14:paraId="2E4AC641" w14:textId="77777777">
      <w:pPr>
        <w:spacing w:after="0" w:line="240" w:lineRule="auto"/>
      </w:pPr>
      <w:r>
        <w:continuationSeparator/>
      </w:r>
    </w:p>
  </w:endnote>
  <w:endnote w:type="continuationNotice" w:id="1">
    <w:p w:rsidR="00CC63B5" w:rsidRDefault="00CC63B5" w14:paraId="1358A80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63B5" w:rsidP="00E045FB" w:rsidRDefault="00CC63B5" w14:paraId="674431C7" w14:textId="77777777">
      <w:pPr>
        <w:spacing w:after="0" w:line="240" w:lineRule="auto"/>
      </w:pPr>
      <w:r>
        <w:separator/>
      </w:r>
    </w:p>
  </w:footnote>
  <w:footnote w:type="continuationSeparator" w:id="0">
    <w:p w:rsidR="00CC63B5" w:rsidP="00E045FB" w:rsidRDefault="00CC63B5" w14:paraId="4DF99AAF" w14:textId="77777777">
      <w:pPr>
        <w:spacing w:after="0" w:line="240" w:lineRule="auto"/>
      </w:pPr>
      <w:r>
        <w:continuationSeparator/>
      </w:r>
    </w:p>
  </w:footnote>
  <w:footnote w:type="continuationNotice" w:id="1">
    <w:p w:rsidR="00CC63B5" w:rsidRDefault="00CC63B5" w14:paraId="29AA323E" w14:textId="77777777">
      <w:pPr>
        <w:spacing w:after="0" w:line="240" w:lineRule="auto"/>
      </w:pPr>
    </w:p>
  </w:footnote>
  <w:footnote w:id="2">
    <w:p w:rsidRPr="00750BFF" w:rsidR="00750BFF" w:rsidP="00467925" w:rsidRDefault="00750BFF" w14:paraId="7FCADF6B" w14:textId="73E4144D">
      <w:pPr>
        <w:pStyle w:val="FootnoteText"/>
        <w:jc w:val="both"/>
        <w:rPr>
          <w:lang w:val="en-US"/>
        </w:rPr>
      </w:pPr>
      <w:r w:rsidRPr="00467925">
        <w:rPr>
          <w:vertAlign w:val="superscript"/>
        </w:rPr>
        <w:footnoteRef/>
      </w:r>
      <w:r w:rsidRPr="00467925">
        <w:rPr>
          <w:vertAlign w:val="superscript"/>
        </w:rPr>
        <w:t xml:space="preserve"> </w:t>
      </w:r>
      <w:r w:rsidRPr="00467925" w:rsidR="00AC68D5">
        <w:t>Ministerieel besluit betreffende de keuring van de binneninstallatie, de niet-aangesloten binneninstallatie, de installatie voor tweedecircuitwater en de privéwaterafvoer</w:t>
      </w:r>
      <w:r w:rsidRPr="00467925" w:rsidR="00467925">
        <w:t xml:space="preserve">. </w:t>
      </w:r>
      <w:r w:rsidRPr="00071CED" w:rsidR="00467925">
        <w:t>Op het moment van de ondertekening van dit Protocol was het Ministerieel besluit nog niet definitief goedgekeurd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045FB" w:rsidRDefault="00E045FB" w14:paraId="353FD9CF" w14:textId="1C71BE45">
    <w:pPr>
      <w:pStyle w:val="Header"/>
    </w:pPr>
    <w:r>
      <w:rPr>
        <w:noProof/>
        <w:lang w:eastAsia="nl-NL"/>
      </w:rPr>
      <w:drawing>
        <wp:anchor distT="0" distB="0" distL="114300" distR="114300" simplePos="0" relativeHeight="251658240" behindDoc="1" locked="0" layoutInCell="0" allowOverlap="1" wp14:anchorId="529D2453" wp14:editId="6AD20902">
          <wp:simplePos x="0" y="0"/>
          <wp:positionH relativeFrom="margin">
            <wp:align>right</wp:align>
          </wp:positionH>
          <wp:positionV relativeFrom="page">
            <wp:posOffset>10795</wp:posOffset>
          </wp:positionV>
          <wp:extent cx="6489700" cy="106807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Public/Klanten/2018/AquaFlanders/Design/_OUTPUT 14:11/AF_Brief_A4_BG.pdf"/>
                  <pic:cNvPicPr>
                    <a:picLocks noChangeAspect="1" noChangeArrowheads="1"/>
                  </pic:cNvPicPr>
                </pic:nvPicPr>
                <pic:blipFill rotWithShape="1">
                  <a:blip r:embed="rId1"/>
                  <a:srcRect r="14117"/>
                  <a:stretch/>
                </pic:blipFill>
                <pic:spPr bwMode="auto">
                  <a:xfrm>
                    <a:off x="0" y="0"/>
                    <a:ext cx="6489700" cy="10680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15CE"/>
    <w:multiLevelType w:val="multilevel"/>
    <w:tmpl w:val="64B84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64CD0"/>
    <w:multiLevelType w:val="hybridMultilevel"/>
    <w:tmpl w:val="26A8855A"/>
    <w:lvl w:ilvl="0" w:tplc="218C5FDC">
      <w:start w:val="1"/>
      <w:numFmt w:val="bullet"/>
      <w:lvlText w:val=""/>
      <w:lvlJc w:val="left"/>
      <w:pPr>
        <w:ind w:left="942" w:hanging="360"/>
      </w:pPr>
      <w:rPr>
        <w:rFonts w:hint="default" w:ascii="Symbol" w:hAnsi="Symbol"/>
        <w:color w:val="00B0F0"/>
      </w:rPr>
    </w:lvl>
    <w:lvl w:ilvl="1" w:tplc="08130003" w:tentative="1">
      <w:start w:val="1"/>
      <w:numFmt w:val="bullet"/>
      <w:lvlText w:val="o"/>
      <w:lvlJc w:val="left"/>
      <w:pPr>
        <w:ind w:left="1662" w:hanging="360"/>
      </w:pPr>
      <w:rPr>
        <w:rFonts w:hint="default" w:ascii="Courier New" w:hAnsi="Courier New" w:cs="Courier New"/>
      </w:rPr>
    </w:lvl>
    <w:lvl w:ilvl="2" w:tplc="08130005" w:tentative="1">
      <w:start w:val="1"/>
      <w:numFmt w:val="bullet"/>
      <w:lvlText w:val=""/>
      <w:lvlJc w:val="left"/>
      <w:pPr>
        <w:ind w:left="2382" w:hanging="360"/>
      </w:pPr>
      <w:rPr>
        <w:rFonts w:hint="default" w:ascii="Wingdings" w:hAnsi="Wingdings"/>
      </w:rPr>
    </w:lvl>
    <w:lvl w:ilvl="3" w:tplc="08130001" w:tentative="1">
      <w:start w:val="1"/>
      <w:numFmt w:val="bullet"/>
      <w:lvlText w:val=""/>
      <w:lvlJc w:val="left"/>
      <w:pPr>
        <w:ind w:left="3102" w:hanging="360"/>
      </w:pPr>
      <w:rPr>
        <w:rFonts w:hint="default" w:ascii="Symbol" w:hAnsi="Symbol"/>
      </w:rPr>
    </w:lvl>
    <w:lvl w:ilvl="4" w:tplc="08130003" w:tentative="1">
      <w:start w:val="1"/>
      <w:numFmt w:val="bullet"/>
      <w:lvlText w:val="o"/>
      <w:lvlJc w:val="left"/>
      <w:pPr>
        <w:ind w:left="3822" w:hanging="360"/>
      </w:pPr>
      <w:rPr>
        <w:rFonts w:hint="default" w:ascii="Courier New" w:hAnsi="Courier New" w:cs="Courier New"/>
      </w:rPr>
    </w:lvl>
    <w:lvl w:ilvl="5" w:tplc="08130005" w:tentative="1">
      <w:start w:val="1"/>
      <w:numFmt w:val="bullet"/>
      <w:lvlText w:val=""/>
      <w:lvlJc w:val="left"/>
      <w:pPr>
        <w:ind w:left="4542" w:hanging="360"/>
      </w:pPr>
      <w:rPr>
        <w:rFonts w:hint="default" w:ascii="Wingdings" w:hAnsi="Wingdings"/>
      </w:rPr>
    </w:lvl>
    <w:lvl w:ilvl="6" w:tplc="08130001" w:tentative="1">
      <w:start w:val="1"/>
      <w:numFmt w:val="bullet"/>
      <w:lvlText w:val=""/>
      <w:lvlJc w:val="left"/>
      <w:pPr>
        <w:ind w:left="5262" w:hanging="360"/>
      </w:pPr>
      <w:rPr>
        <w:rFonts w:hint="default" w:ascii="Symbol" w:hAnsi="Symbol"/>
      </w:rPr>
    </w:lvl>
    <w:lvl w:ilvl="7" w:tplc="08130003" w:tentative="1">
      <w:start w:val="1"/>
      <w:numFmt w:val="bullet"/>
      <w:lvlText w:val="o"/>
      <w:lvlJc w:val="left"/>
      <w:pPr>
        <w:ind w:left="5982" w:hanging="360"/>
      </w:pPr>
      <w:rPr>
        <w:rFonts w:hint="default" w:ascii="Courier New" w:hAnsi="Courier New" w:cs="Courier New"/>
      </w:rPr>
    </w:lvl>
    <w:lvl w:ilvl="8" w:tplc="08130005" w:tentative="1">
      <w:start w:val="1"/>
      <w:numFmt w:val="bullet"/>
      <w:lvlText w:val=""/>
      <w:lvlJc w:val="left"/>
      <w:pPr>
        <w:ind w:left="6702" w:hanging="360"/>
      </w:pPr>
      <w:rPr>
        <w:rFonts w:hint="default" w:ascii="Wingdings" w:hAnsi="Wingdings"/>
      </w:rPr>
    </w:lvl>
  </w:abstractNum>
  <w:abstractNum w:abstractNumId="2" w15:restartNumberingAfterBreak="0">
    <w:nsid w:val="0B004232"/>
    <w:multiLevelType w:val="hybridMultilevel"/>
    <w:tmpl w:val="6DA828C2"/>
    <w:lvl w:ilvl="0" w:tplc="218C5FDC">
      <w:start w:val="1"/>
      <w:numFmt w:val="bullet"/>
      <w:lvlText w:val=""/>
      <w:lvlJc w:val="left"/>
      <w:pPr>
        <w:ind w:left="1068" w:hanging="360"/>
      </w:pPr>
      <w:rPr>
        <w:rFonts w:hint="default" w:ascii="Symbol" w:hAnsi="Symbol"/>
        <w:color w:val="00B0F0"/>
      </w:rPr>
    </w:lvl>
    <w:lvl w:ilvl="1" w:tplc="08130003">
      <w:start w:val="1"/>
      <w:numFmt w:val="bullet"/>
      <w:lvlText w:val="o"/>
      <w:lvlJc w:val="left"/>
      <w:pPr>
        <w:ind w:left="1788" w:hanging="360"/>
      </w:pPr>
      <w:rPr>
        <w:rFonts w:hint="default" w:ascii="Courier New" w:hAnsi="Courier New" w:cs="Courier New"/>
      </w:rPr>
    </w:lvl>
    <w:lvl w:ilvl="2" w:tplc="08130005" w:tentative="1">
      <w:start w:val="1"/>
      <w:numFmt w:val="bullet"/>
      <w:lvlText w:val=""/>
      <w:lvlJc w:val="left"/>
      <w:pPr>
        <w:ind w:left="2508" w:hanging="360"/>
      </w:pPr>
      <w:rPr>
        <w:rFonts w:hint="default" w:ascii="Wingdings" w:hAnsi="Wingdings"/>
      </w:rPr>
    </w:lvl>
    <w:lvl w:ilvl="3" w:tplc="08130001" w:tentative="1">
      <w:start w:val="1"/>
      <w:numFmt w:val="bullet"/>
      <w:lvlText w:val=""/>
      <w:lvlJc w:val="left"/>
      <w:pPr>
        <w:ind w:left="3228" w:hanging="360"/>
      </w:pPr>
      <w:rPr>
        <w:rFonts w:hint="default" w:ascii="Symbol" w:hAnsi="Symbol"/>
      </w:rPr>
    </w:lvl>
    <w:lvl w:ilvl="4" w:tplc="08130003" w:tentative="1">
      <w:start w:val="1"/>
      <w:numFmt w:val="bullet"/>
      <w:lvlText w:val="o"/>
      <w:lvlJc w:val="left"/>
      <w:pPr>
        <w:ind w:left="3948" w:hanging="360"/>
      </w:pPr>
      <w:rPr>
        <w:rFonts w:hint="default" w:ascii="Courier New" w:hAnsi="Courier New" w:cs="Courier New"/>
      </w:rPr>
    </w:lvl>
    <w:lvl w:ilvl="5" w:tplc="08130005" w:tentative="1">
      <w:start w:val="1"/>
      <w:numFmt w:val="bullet"/>
      <w:lvlText w:val=""/>
      <w:lvlJc w:val="left"/>
      <w:pPr>
        <w:ind w:left="4668" w:hanging="360"/>
      </w:pPr>
      <w:rPr>
        <w:rFonts w:hint="default" w:ascii="Wingdings" w:hAnsi="Wingdings"/>
      </w:rPr>
    </w:lvl>
    <w:lvl w:ilvl="6" w:tplc="08130001" w:tentative="1">
      <w:start w:val="1"/>
      <w:numFmt w:val="bullet"/>
      <w:lvlText w:val=""/>
      <w:lvlJc w:val="left"/>
      <w:pPr>
        <w:ind w:left="5388" w:hanging="360"/>
      </w:pPr>
      <w:rPr>
        <w:rFonts w:hint="default" w:ascii="Symbol" w:hAnsi="Symbol"/>
      </w:rPr>
    </w:lvl>
    <w:lvl w:ilvl="7" w:tplc="08130003" w:tentative="1">
      <w:start w:val="1"/>
      <w:numFmt w:val="bullet"/>
      <w:lvlText w:val="o"/>
      <w:lvlJc w:val="left"/>
      <w:pPr>
        <w:ind w:left="6108" w:hanging="360"/>
      </w:pPr>
      <w:rPr>
        <w:rFonts w:hint="default" w:ascii="Courier New" w:hAnsi="Courier New" w:cs="Courier New"/>
      </w:rPr>
    </w:lvl>
    <w:lvl w:ilvl="8" w:tplc="08130005" w:tentative="1">
      <w:start w:val="1"/>
      <w:numFmt w:val="bullet"/>
      <w:lvlText w:val=""/>
      <w:lvlJc w:val="left"/>
      <w:pPr>
        <w:ind w:left="6828" w:hanging="360"/>
      </w:pPr>
      <w:rPr>
        <w:rFonts w:hint="default" w:ascii="Wingdings" w:hAnsi="Wingdings"/>
      </w:rPr>
    </w:lvl>
  </w:abstractNum>
  <w:abstractNum w:abstractNumId="3" w15:restartNumberingAfterBreak="0">
    <w:nsid w:val="0C8E5F20"/>
    <w:multiLevelType w:val="multilevel"/>
    <w:tmpl w:val="3AAEB6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DC62AC"/>
    <w:multiLevelType w:val="multilevel"/>
    <w:tmpl w:val="49908A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FF4013"/>
    <w:multiLevelType w:val="hybridMultilevel"/>
    <w:tmpl w:val="CCEC0CB2"/>
    <w:lvl w:ilvl="0" w:tplc="083C5EE4">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2D3E6758"/>
    <w:multiLevelType w:val="multilevel"/>
    <w:tmpl w:val="DAA0CE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10E2FC1"/>
    <w:multiLevelType w:val="multilevel"/>
    <w:tmpl w:val="8D1864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B356C3"/>
    <w:multiLevelType w:val="hybridMultilevel"/>
    <w:tmpl w:val="06B49730"/>
    <w:lvl w:ilvl="0" w:tplc="7F1A7A00">
      <w:start w:val="1"/>
      <w:numFmt w:val="bullet"/>
      <w:lvlText w:val=""/>
      <w:lvlJc w:val="left"/>
      <w:pPr>
        <w:ind w:left="720" w:hanging="360"/>
      </w:pPr>
      <w:rPr>
        <w:rFonts w:hint="default" w:ascii="Symbol" w:hAnsi="Symbol"/>
        <w:color w:val="4472C4" w:themeColor="accent1"/>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50592CAD"/>
    <w:multiLevelType w:val="multilevel"/>
    <w:tmpl w:val="32CC27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19C18AF"/>
    <w:multiLevelType w:val="hybridMultilevel"/>
    <w:tmpl w:val="CD84E58C"/>
    <w:lvl w:ilvl="0" w:tplc="B1800ACE">
      <w:numFmt w:val="bullet"/>
      <w:lvlText w:val="-"/>
      <w:lvlJc w:val="left"/>
      <w:pPr>
        <w:ind w:left="720" w:hanging="360"/>
      </w:pPr>
      <w:rPr>
        <w:rFonts w:hint="default" w:ascii="Calibri" w:hAnsi="Calibri" w:eastAsia="Times New Roman"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1" w15:restartNumberingAfterBreak="0">
    <w:nsid w:val="5D1C4746"/>
    <w:multiLevelType w:val="hybridMultilevel"/>
    <w:tmpl w:val="FE0A6918"/>
    <w:lvl w:ilvl="0" w:tplc="218C5FDC">
      <w:start w:val="1"/>
      <w:numFmt w:val="bullet"/>
      <w:lvlText w:val=""/>
      <w:lvlJc w:val="left"/>
      <w:pPr>
        <w:ind w:left="360" w:hanging="360"/>
      </w:pPr>
      <w:rPr>
        <w:rFonts w:hint="default" w:ascii="Symbol" w:hAnsi="Symbol"/>
        <w:color w:val="00B0F0"/>
      </w:rPr>
    </w:lvl>
    <w:lvl w:ilvl="1" w:tplc="52748D34">
      <w:numFmt w:val="bullet"/>
      <w:lvlText w:val="-"/>
      <w:lvlJc w:val="left"/>
      <w:pPr>
        <w:ind w:left="858" w:hanging="360"/>
      </w:pPr>
      <w:rPr>
        <w:rFonts w:hint="default" w:ascii="Arial" w:hAnsi="Arial" w:eastAsia="Arial" w:cs="Arial"/>
      </w:rPr>
    </w:lvl>
    <w:lvl w:ilvl="2" w:tplc="08130005" w:tentative="1">
      <w:start w:val="1"/>
      <w:numFmt w:val="bullet"/>
      <w:lvlText w:val=""/>
      <w:lvlJc w:val="left"/>
      <w:pPr>
        <w:ind w:left="1578" w:hanging="360"/>
      </w:pPr>
      <w:rPr>
        <w:rFonts w:hint="default" w:ascii="Wingdings" w:hAnsi="Wingdings"/>
      </w:rPr>
    </w:lvl>
    <w:lvl w:ilvl="3" w:tplc="08130001" w:tentative="1">
      <w:start w:val="1"/>
      <w:numFmt w:val="bullet"/>
      <w:lvlText w:val=""/>
      <w:lvlJc w:val="left"/>
      <w:pPr>
        <w:ind w:left="2298" w:hanging="360"/>
      </w:pPr>
      <w:rPr>
        <w:rFonts w:hint="default" w:ascii="Symbol" w:hAnsi="Symbol"/>
      </w:rPr>
    </w:lvl>
    <w:lvl w:ilvl="4" w:tplc="08130003" w:tentative="1">
      <w:start w:val="1"/>
      <w:numFmt w:val="bullet"/>
      <w:lvlText w:val="o"/>
      <w:lvlJc w:val="left"/>
      <w:pPr>
        <w:ind w:left="3018" w:hanging="360"/>
      </w:pPr>
      <w:rPr>
        <w:rFonts w:hint="default" w:ascii="Courier New" w:hAnsi="Courier New" w:cs="Courier New"/>
      </w:rPr>
    </w:lvl>
    <w:lvl w:ilvl="5" w:tplc="08130005" w:tentative="1">
      <w:start w:val="1"/>
      <w:numFmt w:val="bullet"/>
      <w:lvlText w:val=""/>
      <w:lvlJc w:val="left"/>
      <w:pPr>
        <w:ind w:left="3738" w:hanging="360"/>
      </w:pPr>
      <w:rPr>
        <w:rFonts w:hint="default" w:ascii="Wingdings" w:hAnsi="Wingdings"/>
      </w:rPr>
    </w:lvl>
    <w:lvl w:ilvl="6" w:tplc="08130001" w:tentative="1">
      <w:start w:val="1"/>
      <w:numFmt w:val="bullet"/>
      <w:lvlText w:val=""/>
      <w:lvlJc w:val="left"/>
      <w:pPr>
        <w:ind w:left="4458" w:hanging="360"/>
      </w:pPr>
      <w:rPr>
        <w:rFonts w:hint="default" w:ascii="Symbol" w:hAnsi="Symbol"/>
      </w:rPr>
    </w:lvl>
    <w:lvl w:ilvl="7" w:tplc="08130003" w:tentative="1">
      <w:start w:val="1"/>
      <w:numFmt w:val="bullet"/>
      <w:lvlText w:val="o"/>
      <w:lvlJc w:val="left"/>
      <w:pPr>
        <w:ind w:left="5178" w:hanging="360"/>
      </w:pPr>
      <w:rPr>
        <w:rFonts w:hint="default" w:ascii="Courier New" w:hAnsi="Courier New" w:cs="Courier New"/>
      </w:rPr>
    </w:lvl>
    <w:lvl w:ilvl="8" w:tplc="08130005" w:tentative="1">
      <w:start w:val="1"/>
      <w:numFmt w:val="bullet"/>
      <w:lvlText w:val=""/>
      <w:lvlJc w:val="left"/>
      <w:pPr>
        <w:ind w:left="5898" w:hanging="360"/>
      </w:pPr>
      <w:rPr>
        <w:rFonts w:hint="default" w:ascii="Wingdings" w:hAnsi="Wingdings"/>
      </w:rPr>
    </w:lvl>
  </w:abstractNum>
  <w:abstractNum w:abstractNumId="12" w15:restartNumberingAfterBreak="0">
    <w:nsid w:val="612100F5"/>
    <w:multiLevelType w:val="multilevel"/>
    <w:tmpl w:val="C46052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016B76"/>
    <w:multiLevelType w:val="multilevel"/>
    <w:tmpl w:val="BDCCD3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BA4013"/>
    <w:multiLevelType w:val="hybridMultilevel"/>
    <w:tmpl w:val="A6C68CF8"/>
    <w:lvl w:ilvl="0" w:tplc="218C5FDC">
      <w:start w:val="1"/>
      <w:numFmt w:val="bullet"/>
      <w:lvlText w:val=""/>
      <w:lvlJc w:val="left"/>
      <w:pPr>
        <w:ind w:left="1068" w:hanging="360"/>
      </w:pPr>
      <w:rPr>
        <w:rFonts w:hint="default" w:ascii="Symbol" w:hAnsi="Symbol"/>
        <w:color w:val="00B0F0"/>
      </w:rPr>
    </w:lvl>
    <w:lvl w:ilvl="1" w:tplc="08130003">
      <w:start w:val="1"/>
      <w:numFmt w:val="bullet"/>
      <w:lvlText w:val="o"/>
      <w:lvlJc w:val="left"/>
      <w:pPr>
        <w:ind w:left="1566" w:hanging="360"/>
      </w:pPr>
      <w:rPr>
        <w:rFonts w:hint="default" w:ascii="Courier New" w:hAnsi="Courier New" w:cs="Courier New"/>
      </w:rPr>
    </w:lvl>
    <w:lvl w:ilvl="2" w:tplc="08130005" w:tentative="1">
      <w:start w:val="1"/>
      <w:numFmt w:val="bullet"/>
      <w:lvlText w:val=""/>
      <w:lvlJc w:val="left"/>
      <w:pPr>
        <w:ind w:left="2286" w:hanging="360"/>
      </w:pPr>
      <w:rPr>
        <w:rFonts w:hint="default" w:ascii="Wingdings" w:hAnsi="Wingdings"/>
      </w:rPr>
    </w:lvl>
    <w:lvl w:ilvl="3" w:tplc="08130001" w:tentative="1">
      <w:start w:val="1"/>
      <w:numFmt w:val="bullet"/>
      <w:lvlText w:val=""/>
      <w:lvlJc w:val="left"/>
      <w:pPr>
        <w:ind w:left="3006" w:hanging="360"/>
      </w:pPr>
      <w:rPr>
        <w:rFonts w:hint="default" w:ascii="Symbol" w:hAnsi="Symbol"/>
      </w:rPr>
    </w:lvl>
    <w:lvl w:ilvl="4" w:tplc="08130003" w:tentative="1">
      <w:start w:val="1"/>
      <w:numFmt w:val="bullet"/>
      <w:lvlText w:val="o"/>
      <w:lvlJc w:val="left"/>
      <w:pPr>
        <w:ind w:left="3726" w:hanging="360"/>
      </w:pPr>
      <w:rPr>
        <w:rFonts w:hint="default" w:ascii="Courier New" w:hAnsi="Courier New" w:cs="Courier New"/>
      </w:rPr>
    </w:lvl>
    <w:lvl w:ilvl="5" w:tplc="08130005" w:tentative="1">
      <w:start w:val="1"/>
      <w:numFmt w:val="bullet"/>
      <w:lvlText w:val=""/>
      <w:lvlJc w:val="left"/>
      <w:pPr>
        <w:ind w:left="4446" w:hanging="360"/>
      </w:pPr>
      <w:rPr>
        <w:rFonts w:hint="default" w:ascii="Wingdings" w:hAnsi="Wingdings"/>
      </w:rPr>
    </w:lvl>
    <w:lvl w:ilvl="6" w:tplc="08130001" w:tentative="1">
      <w:start w:val="1"/>
      <w:numFmt w:val="bullet"/>
      <w:lvlText w:val=""/>
      <w:lvlJc w:val="left"/>
      <w:pPr>
        <w:ind w:left="5166" w:hanging="360"/>
      </w:pPr>
      <w:rPr>
        <w:rFonts w:hint="default" w:ascii="Symbol" w:hAnsi="Symbol"/>
      </w:rPr>
    </w:lvl>
    <w:lvl w:ilvl="7" w:tplc="08130003" w:tentative="1">
      <w:start w:val="1"/>
      <w:numFmt w:val="bullet"/>
      <w:lvlText w:val="o"/>
      <w:lvlJc w:val="left"/>
      <w:pPr>
        <w:ind w:left="5886" w:hanging="360"/>
      </w:pPr>
      <w:rPr>
        <w:rFonts w:hint="default" w:ascii="Courier New" w:hAnsi="Courier New" w:cs="Courier New"/>
      </w:rPr>
    </w:lvl>
    <w:lvl w:ilvl="8" w:tplc="08130005" w:tentative="1">
      <w:start w:val="1"/>
      <w:numFmt w:val="bullet"/>
      <w:lvlText w:val=""/>
      <w:lvlJc w:val="left"/>
      <w:pPr>
        <w:ind w:left="6606" w:hanging="360"/>
      </w:pPr>
      <w:rPr>
        <w:rFonts w:hint="default" w:ascii="Wingdings" w:hAnsi="Wingdings"/>
      </w:rPr>
    </w:lvl>
  </w:abstractNum>
  <w:num w:numId="1" w16cid:durableId="15861901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9048777">
    <w:abstractNumId w:val="2"/>
  </w:num>
  <w:num w:numId="3" w16cid:durableId="1807311632">
    <w:abstractNumId w:val="1"/>
  </w:num>
  <w:num w:numId="4" w16cid:durableId="716902847">
    <w:abstractNumId w:val="14"/>
  </w:num>
  <w:num w:numId="5" w16cid:durableId="294456790">
    <w:abstractNumId w:val="11"/>
  </w:num>
  <w:num w:numId="6" w16cid:durableId="1876581167">
    <w:abstractNumId w:val="0"/>
  </w:num>
  <w:num w:numId="7" w16cid:durableId="1668825477">
    <w:abstractNumId w:val="4"/>
  </w:num>
  <w:num w:numId="8" w16cid:durableId="1010832087">
    <w:abstractNumId w:val="7"/>
  </w:num>
  <w:num w:numId="9" w16cid:durableId="2978181">
    <w:abstractNumId w:val="12"/>
  </w:num>
  <w:num w:numId="10" w16cid:durableId="1005665225">
    <w:abstractNumId w:val="9"/>
  </w:num>
  <w:num w:numId="11" w16cid:durableId="1436949309">
    <w:abstractNumId w:val="6"/>
  </w:num>
  <w:num w:numId="12" w16cid:durableId="624654038">
    <w:abstractNumId w:val="13"/>
  </w:num>
  <w:num w:numId="13" w16cid:durableId="874003252">
    <w:abstractNumId w:val="3"/>
  </w:num>
  <w:num w:numId="14" w16cid:durableId="207642201">
    <w:abstractNumId w:val="5"/>
  </w:num>
  <w:num w:numId="15" w16cid:durableId="996768890">
    <w:abstractNumId w:val="8"/>
  </w:num>
  <w:num w:numId="16" w16cid:durableId="48733277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FB"/>
    <w:rsid w:val="0000402F"/>
    <w:rsid w:val="00006C81"/>
    <w:rsid w:val="00020E7E"/>
    <w:rsid w:val="000276CC"/>
    <w:rsid w:val="00042C9B"/>
    <w:rsid w:val="00093500"/>
    <w:rsid w:val="000D3014"/>
    <w:rsid w:val="00176099"/>
    <w:rsid w:val="00176396"/>
    <w:rsid w:val="00223A7A"/>
    <w:rsid w:val="002C1045"/>
    <w:rsid w:val="002C1064"/>
    <w:rsid w:val="002F4906"/>
    <w:rsid w:val="00313B0E"/>
    <w:rsid w:val="00333FB8"/>
    <w:rsid w:val="003C605F"/>
    <w:rsid w:val="003C62F2"/>
    <w:rsid w:val="003D339E"/>
    <w:rsid w:val="003E777D"/>
    <w:rsid w:val="004112DC"/>
    <w:rsid w:val="00425F5B"/>
    <w:rsid w:val="004507DA"/>
    <w:rsid w:val="00467925"/>
    <w:rsid w:val="004B2C8F"/>
    <w:rsid w:val="004F6C53"/>
    <w:rsid w:val="00517B25"/>
    <w:rsid w:val="00534949"/>
    <w:rsid w:val="00554977"/>
    <w:rsid w:val="0059525D"/>
    <w:rsid w:val="005B15EA"/>
    <w:rsid w:val="005E63B2"/>
    <w:rsid w:val="00616060"/>
    <w:rsid w:val="00616A10"/>
    <w:rsid w:val="00616AF2"/>
    <w:rsid w:val="00647BEA"/>
    <w:rsid w:val="00694424"/>
    <w:rsid w:val="006D2391"/>
    <w:rsid w:val="00713D62"/>
    <w:rsid w:val="00750BFF"/>
    <w:rsid w:val="00765490"/>
    <w:rsid w:val="00775BB7"/>
    <w:rsid w:val="007B0448"/>
    <w:rsid w:val="007B6CDF"/>
    <w:rsid w:val="007F1A45"/>
    <w:rsid w:val="00821E5A"/>
    <w:rsid w:val="00863F71"/>
    <w:rsid w:val="008643F2"/>
    <w:rsid w:val="0086517F"/>
    <w:rsid w:val="0087577B"/>
    <w:rsid w:val="008B7384"/>
    <w:rsid w:val="00901575"/>
    <w:rsid w:val="009019F9"/>
    <w:rsid w:val="0090519D"/>
    <w:rsid w:val="009A30FB"/>
    <w:rsid w:val="009A721C"/>
    <w:rsid w:val="00A215ED"/>
    <w:rsid w:val="00A24A13"/>
    <w:rsid w:val="00A25C8C"/>
    <w:rsid w:val="00A54535"/>
    <w:rsid w:val="00A74194"/>
    <w:rsid w:val="00A9006D"/>
    <w:rsid w:val="00AB5A13"/>
    <w:rsid w:val="00AC67C0"/>
    <w:rsid w:val="00AC68D5"/>
    <w:rsid w:val="00B03274"/>
    <w:rsid w:val="00B471AA"/>
    <w:rsid w:val="00B70D6A"/>
    <w:rsid w:val="00B908AA"/>
    <w:rsid w:val="00BA071F"/>
    <w:rsid w:val="00BA6494"/>
    <w:rsid w:val="00C43FE8"/>
    <w:rsid w:val="00C53035"/>
    <w:rsid w:val="00C55565"/>
    <w:rsid w:val="00C576CC"/>
    <w:rsid w:val="00C73D4F"/>
    <w:rsid w:val="00C74E28"/>
    <w:rsid w:val="00CC63B5"/>
    <w:rsid w:val="00D00F49"/>
    <w:rsid w:val="00D050A2"/>
    <w:rsid w:val="00D213C5"/>
    <w:rsid w:val="00D524D0"/>
    <w:rsid w:val="00D73296"/>
    <w:rsid w:val="00DA4DDB"/>
    <w:rsid w:val="00DC5C73"/>
    <w:rsid w:val="00DD3218"/>
    <w:rsid w:val="00DF19ED"/>
    <w:rsid w:val="00DF3F97"/>
    <w:rsid w:val="00E045FB"/>
    <w:rsid w:val="00EB3E31"/>
    <w:rsid w:val="00ED0A12"/>
    <w:rsid w:val="00F034E0"/>
    <w:rsid w:val="00F36936"/>
    <w:rsid w:val="00F612BC"/>
    <w:rsid w:val="00F65925"/>
    <w:rsid w:val="00F8281B"/>
    <w:rsid w:val="00F90774"/>
    <w:rsid w:val="00F958DC"/>
    <w:rsid w:val="00FA3F8A"/>
    <w:rsid w:val="6B7A20B8"/>
    <w:rsid w:val="768DDAE8"/>
    <w:rsid w:val="7908E645"/>
    <w:rsid w:val="79A33567"/>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2F6C6"/>
  <w15:chartTrackingRefBased/>
  <w15:docId w15:val="{121C4D7B-7D21-4E9D-A2F6-B5111086D8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045FB"/>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6BodyTekst" w:customStyle="1">
    <w:name w:val="6_BodyTekst"/>
    <w:qFormat/>
    <w:rsid w:val="00E045FB"/>
    <w:pPr>
      <w:spacing w:after="0" w:line="240" w:lineRule="auto"/>
    </w:pPr>
    <w:rPr>
      <w:rFonts w:cs="Calibri"/>
      <w:lang w:val="en-US" w:eastAsia="ja-JP" w:bidi="nl-NL"/>
    </w:rPr>
  </w:style>
  <w:style w:type="paragraph" w:styleId="3Intro" w:customStyle="1">
    <w:name w:val="3_Intro"/>
    <w:basedOn w:val="6BodyTekst"/>
    <w:next w:val="6BodyTekst"/>
    <w:qFormat/>
    <w:rsid w:val="00E045FB"/>
    <w:rPr>
      <w:b/>
      <w:color w:val="2B42BF"/>
      <w:sz w:val="24"/>
    </w:rPr>
  </w:style>
  <w:style w:type="paragraph" w:styleId="5SubSubtitle" w:customStyle="1">
    <w:name w:val="5_SubSubtitle"/>
    <w:basedOn w:val="6BodyTekst"/>
    <w:next w:val="6BodyTekst"/>
    <w:qFormat/>
    <w:rsid w:val="00E045FB"/>
    <w:rPr>
      <w:color w:val="2B42BF"/>
    </w:rPr>
  </w:style>
  <w:style w:type="paragraph" w:styleId="FootnoteText">
    <w:name w:val="footnote text"/>
    <w:basedOn w:val="Normal"/>
    <w:link w:val="FootnoteTextChar"/>
    <w:uiPriority w:val="99"/>
    <w:semiHidden/>
    <w:unhideWhenUsed/>
    <w:rsid w:val="00E045FB"/>
    <w:pPr>
      <w:spacing w:after="0" w:line="240" w:lineRule="auto"/>
      <w:ind w:left="1134"/>
    </w:pPr>
    <w:rPr>
      <w:rFonts w:asciiTheme="majorHAnsi" w:hAnsiTheme="majorHAnsi"/>
      <w:color w:val="636362"/>
      <w:sz w:val="20"/>
      <w:szCs w:val="20"/>
      <w:lang w:val="nl-NL" w:eastAsia="ja-JP" w:bidi="nl-NL"/>
    </w:rPr>
  </w:style>
  <w:style w:type="character" w:styleId="FootnoteTextChar" w:customStyle="1">
    <w:name w:val="Footnote Text Char"/>
    <w:basedOn w:val="DefaultParagraphFont"/>
    <w:link w:val="FootnoteText"/>
    <w:uiPriority w:val="99"/>
    <w:semiHidden/>
    <w:rsid w:val="00E045FB"/>
    <w:rPr>
      <w:rFonts w:asciiTheme="majorHAnsi" w:hAnsiTheme="majorHAnsi"/>
      <w:color w:val="636362"/>
      <w:sz w:val="20"/>
      <w:szCs w:val="20"/>
      <w:lang w:val="nl-NL" w:eastAsia="ja-JP" w:bidi="nl-NL"/>
    </w:rPr>
  </w:style>
  <w:style w:type="character" w:styleId="Voetnootmarkering1" w:customStyle="1">
    <w:name w:val="Voetnootmarkering1"/>
    <w:basedOn w:val="DefaultParagraphFont"/>
    <w:uiPriority w:val="99"/>
    <w:semiHidden/>
    <w:rsid w:val="00E045FB"/>
    <w:rPr>
      <w:rFonts w:ascii="Calibri" w:hAnsi="Calibri"/>
      <w:b/>
      <w:color w:val="59B02F"/>
      <w:vertAlign w:val="superscript"/>
    </w:rPr>
  </w:style>
  <w:style w:type="table" w:styleId="AgII-tabel" w:customStyle="1">
    <w:name w:val="_AgII-tabel"/>
    <w:basedOn w:val="TableNormal"/>
    <w:uiPriority w:val="99"/>
    <w:rsid w:val="00E045FB"/>
    <w:pPr>
      <w:spacing w:after="0" w:line="262" w:lineRule="auto"/>
    </w:pPr>
    <w:rPr>
      <w:rFonts w:ascii="Calibri" w:hAnsi="Calibri" w:eastAsia="Times New Roman" w:cs="Times New Roman"/>
      <w:spacing w:val="2"/>
      <w:sz w:val="20"/>
      <w:szCs w:val="20"/>
      <w:lang w:eastAsia="nl-BE"/>
    </w:rPr>
    <w:tblPr>
      <w:tblBorders>
        <w:top w:val="single" w:color="59B02F" w:sz="4" w:space="0"/>
        <w:bottom w:val="single" w:color="59B02F" w:sz="4" w:space="0"/>
        <w:insideH w:val="single" w:color="59B02F" w:sz="4" w:space="0"/>
        <w:insideV w:val="single" w:color="FFFFFF" w:sz="48" w:space="0"/>
      </w:tblBorders>
      <w:tblCellMar>
        <w:top w:w="85" w:type="dxa"/>
        <w:left w:w="0" w:type="dxa"/>
        <w:bottom w:w="68" w:type="dxa"/>
        <w:right w:w="0" w:type="dxa"/>
      </w:tblCellMar>
    </w:tblPr>
    <w:tblStylePr w:type="firstRow">
      <w:rPr>
        <w:b/>
        <w:i w:val="0"/>
        <w:color w:val="59B02F"/>
        <w:spacing w:val="4"/>
        <w:sz w:val="19"/>
      </w:rPr>
      <w:tblPr/>
      <w:tcPr>
        <w:tcBorders>
          <w:top w:val="single" w:color="59B02F" w:sz="4" w:space="0"/>
          <w:left w:val="nil"/>
          <w:bottom w:val="single" w:color="000000" w:sz="4" w:space="0"/>
          <w:right w:val="nil"/>
          <w:insideH w:val="nil"/>
          <w:insideV w:val="single" w:color="FFFFFF" w:sz="48" w:space="0"/>
          <w:tl2br w:val="nil"/>
          <w:tr2bl w:val="nil"/>
        </w:tcBorders>
      </w:tcPr>
    </w:tblStylePr>
    <w:tblStylePr w:type="lastRow">
      <w:rPr>
        <w:b/>
        <w:i w:val="0"/>
        <w:color w:val="000000"/>
        <w:spacing w:val="4"/>
        <w:sz w:val="19"/>
      </w:rPr>
      <w:tblPr/>
      <w:tcPr>
        <w:tcBorders>
          <w:top w:val="single" w:color="000000" w:sz="4" w:space="0"/>
          <w:left w:val="nil"/>
          <w:bottom w:val="single" w:color="59B02F" w:sz="4" w:space="0"/>
          <w:right w:val="nil"/>
          <w:insideH w:val="nil"/>
          <w:insideV w:val="single" w:color="FFFFFF" w:sz="48" w:space="0"/>
          <w:tl2br w:val="nil"/>
          <w:tr2bl w:val="nil"/>
        </w:tcBorders>
      </w:tcPr>
    </w:tblStylePr>
    <w:tblStylePr w:type="firstCol">
      <w:rPr>
        <w:b/>
        <w:i w:val="0"/>
        <w:spacing w:val="4"/>
        <w:sz w:val="19"/>
      </w:rPr>
    </w:tblStylePr>
    <w:tblStylePr w:type="lastCol">
      <w:rPr>
        <w:b/>
        <w:i w:val="0"/>
        <w:spacing w:val="4"/>
        <w:sz w:val="19"/>
      </w:rPr>
    </w:tblStylePr>
  </w:style>
  <w:style w:type="paragraph" w:styleId="ListParagraph">
    <w:name w:val="List Paragraph"/>
    <w:basedOn w:val="Normal"/>
    <w:link w:val="ListParagraphChar"/>
    <w:uiPriority w:val="34"/>
    <w:qFormat/>
    <w:rsid w:val="00E045FB"/>
    <w:pPr>
      <w:spacing w:after="240" w:line="240" w:lineRule="auto"/>
      <w:ind w:left="720"/>
      <w:contextualSpacing/>
    </w:pPr>
    <w:rPr>
      <w:rFonts w:asciiTheme="majorHAnsi" w:hAnsiTheme="majorHAnsi"/>
      <w:color w:val="636362"/>
      <w:lang w:val="nl-NL" w:eastAsia="ja-JP" w:bidi="nl-NL"/>
    </w:rPr>
  </w:style>
  <w:style w:type="character" w:styleId="ListParagraphChar" w:customStyle="1">
    <w:name w:val="List Paragraph Char"/>
    <w:link w:val="ListParagraph"/>
    <w:uiPriority w:val="34"/>
    <w:rsid w:val="00E045FB"/>
    <w:rPr>
      <w:rFonts w:asciiTheme="majorHAnsi" w:hAnsiTheme="majorHAnsi"/>
      <w:color w:val="636362"/>
      <w:lang w:val="nl-NL" w:eastAsia="ja-JP" w:bidi="nl-NL"/>
    </w:rPr>
  </w:style>
  <w:style w:type="character" w:styleId="normaltextrun" w:customStyle="1">
    <w:name w:val="normaltextrun"/>
    <w:basedOn w:val="DefaultParagraphFont"/>
    <w:rsid w:val="00E045FB"/>
  </w:style>
  <w:style w:type="character" w:styleId="eop" w:customStyle="1">
    <w:name w:val="eop"/>
    <w:basedOn w:val="DefaultParagraphFont"/>
    <w:rsid w:val="00E045FB"/>
  </w:style>
  <w:style w:type="paragraph" w:styleId="paragraph" w:customStyle="1">
    <w:name w:val="paragraph"/>
    <w:basedOn w:val="Normal"/>
    <w:rsid w:val="00E045FB"/>
    <w:pPr>
      <w:spacing w:before="100" w:beforeAutospacing="1" w:after="100" w:afterAutospacing="1" w:line="240" w:lineRule="auto"/>
    </w:pPr>
    <w:rPr>
      <w:rFonts w:ascii="Times New Roman" w:hAnsi="Times New Roman" w:eastAsia="Times New Roman" w:cs="Times New Roman"/>
      <w:sz w:val="24"/>
      <w:szCs w:val="24"/>
      <w:lang w:val="nl-BE" w:eastAsia="nl-BE"/>
    </w:rPr>
  </w:style>
  <w:style w:type="paragraph" w:styleId="Header">
    <w:name w:val="header"/>
    <w:basedOn w:val="Normal"/>
    <w:link w:val="HeaderChar"/>
    <w:uiPriority w:val="99"/>
    <w:unhideWhenUsed/>
    <w:rsid w:val="00E045FB"/>
    <w:pPr>
      <w:tabs>
        <w:tab w:val="center" w:pos="4536"/>
        <w:tab w:val="right" w:pos="9072"/>
      </w:tabs>
      <w:spacing w:after="0" w:line="240" w:lineRule="auto"/>
    </w:pPr>
  </w:style>
  <w:style w:type="character" w:styleId="HeaderChar" w:customStyle="1">
    <w:name w:val="Header Char"/>
    <w:basedOn w:val="DefaultParagraphFont"/>
    <w:link w:val="Header"/>
    <w:uiPriority w:val="99"/>
    <w:rsid w:val="00E045FB"/>
    <w:rPr>
      <w:lang w:val="en-US"/>
    </w:rPr>
  </w:style>
  <w:style w:type="paragraph" w:styleId="Footer">
    <w:name w:val="footer"/>
    <w:basedOn w:val="Normal"/>
    <w:link w:val="FooterChar"/>
    <w:uiPriority w:val="99"/>
    <w:unhideWhenUsed/>
    <w:rsid w:val="00E045FB"/>
    <w:pPr>
      <w:tabs>
        <w:tab w:val="center" w:pos="4536"/>
        <w:tab w:val="right" w:pos="9072"/>
      </w:tabs>
      <w:spacing w:after="0" w:line="240" w:lineRule="auto"/>
    </w:pPr>
  </w:style>
  <w:style w:type="character" w:styleId="FooterChar" w:customStyle="1">
    <w:name w:val="Footer Char"/>
    <w:basedOn w:val="DefaultParagraphFont"/>
    <w:link w:val="Footer"/>
    <w:uiPriority w:val="99"/>
    <w:rsid w:val="00E045FB"/>
    <w:rPr>
      <w:lang w:val="en-US"/>
    </w:rPr>
  </w:style>
  <w:style w:type="character" w:styleId="CommentReference">
    <w:name w:val="annotation reference"/>
    <w:basedOn w:val="DefaultParagraphFont"/>
    <w:uiPriority w:val="99"/>
    <w:semiHidden/>
    <w:unhideWhenUsed/>
    <w:rsid w:val="00C576CC"/>
    <w:rPr>
      <w:sz w:val="16"/>
      <w:szCs w:val="16"/>
    </w:rPr>
  </w:style>
  <w:style w:type="paragraph" w:styleId="CommentText">
    <w:name w:val="annotation text"/>
    <w:basedOn w:val="Normal"/>
    <w:link w:val="CommentTextChar"/>
    <w:uiPriority w:val="99"/>
    <w:semiHidden/>
    <w:unhideWhenUsed/>
    <w:rsid w:val="00C576CC"/>
    <w:pPr>
      <w:spacing w:line="240" w:lineRule="auto"/>
    </w:pPr>
    <w:rPr>
      <w:sz w:val="20"/>
      <w:szCs w:val="20"/>
    </w:rPr>
  </w:style>
  <w:style w:type="character" w:styleId="CommentTextChar" w:customStyle="1">
    <w:name w:val="Comment Text Char"/>
    <w:basedOn w:val="DefaultParagraphFont"/>
    <w:link w:val="CommentText"/>
    <w:uiPriority w:val="99"/>
    <w:semiHidden/>
    <w:rsid w:val="00C576CC"/>
    <w:rPr>
      <w:sz w:val="20"/>
      <w:szCs w:val="20"/>
      <w:lang w:val="en-US"/>
    </w:rPr>
  </w:style>
  <w:style w:type="paragraph" w:styleId="CommentSubject">
    <w:name w:val="annotation subject"/>
    <w:basedOn w:val="CommentText"/>
    <w:next w:val="CommentText"/>
    <w:link w:val="CommentSubjectChar"/>
    <w:uiPriority w:val="99"/>
    <w:semiHidden/>
    <w:unhideWhenUsed/>
    <w:rsid w:val="00C576CC"/>
    <w:rPr>
      <w:b/>
      <w:bCs/>
    </w:rPr>
  </w:style>
  <w:style w:type="character" w:styleId="CommentSubjectChar" w:customStyle="1">
    <w:name w:val="Comment Subject Char"/>
    <w:basedOn w:val="CommentTextChar"/>
    <w:link w:val="CommentSubject"/>
    <w:uiPriority w:val="99"/>
    <w:semiHidden/>
    <w:rsid w:val="00C576CC"/>
    <w:rPr>
      <w:b/>
      <w:bCs/>
      <w:sz w:val="20"/>
      <w:szCs w:val="20"/>
      <w:lang w:val="en-US"/>
    </w:rPr>
  </w:style>
  <w:style w:type="character" w:styleId="FootnoteReference">
    <w:name w:val="footnote reference"/>
    <w:basedOn w:val="DefaultParagraphFont"/>
    <w:uiPriority w:val="99"/>
    <w:semiHidden/>
    <w:unhideWhenUsed/>
    <w:rsid w:val="006160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705418">
      <w:bodyDiv w:val="1"/>
      <w:marLeft w:val="0"/>
      <w:marRight w:val="0"/>
      <w:marTop w:val="0"/>
      <w:marBottom w:val="0"/>
      <w:divBdr>
        <w:top w:val="none" w:sz="0" w:space="0" w:color="auto"/>
        <w:left w:val="none" w:sz="0" w:space="0" w:color="auto"/>
        <w:bottom w:val="none" w:sz="0" w:space="0" w:color="auto"/>
        <w:right w:val="none" w:sz="0" w:space="0" w:color="auto"/>
      </w:divBdr>
    </w:div>
    <w:div w:id="195516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6ad7a1-6a94-4a0a-8959-f35fdc9bd12e" xsi:nil="true"/>
    <lcf76f155ced4ddcb4097134ff3c332f xmlns="74a19bf0-3bf4-472c-8e2c-6b8f81405689">
      <Terms xmlns="http://schemas.microsoft.com/office/infopath/2007/PartnerControls"/>
    </lcf76f155ced4ddcb4097134ff3c332f>
    <SharedWithUsers xmlns="556ad7a1-6a94-4a0a-8959-f35fdc9bd12e">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FA137C383A7154994711F0DAB8BE29B" ma:contentTypeVersion="15" ma:contentTypeDescription="Een nieuw document maken." ma:contentTypeScope="" ma:versionID="81c82465abbca3efd20e70f292af41ff">
  <xsd:schema xmlns:xsd="http://www.w3.org/2001/XMLSchema" xmlns:xs="http://www.w3.org/2001/XMLSchema" xmlns:p="http://schemas.microsoft.com/office/2006/metadata/properties" xmlns:ns2="74a19bf0-3bf4-472c-8e2c-6b8f81405689" xmlns:ns3="556ad7a1-6a94-4a0a-8959-f35fdc9bd12e" targetNamespace="http://schemas.microsoft.com/office/2006/metadata/properties" ma:root="true" ma:fieldsID="3168159b0c38cf0488e92d0f926db288" ns2:_="" ns3:_="">
    <xsd:import namespace="74a19bf0-3bf4-472c-8e2c-6b8f81405689"/>
    <xsd:import namespace="556ad7a1-6a94-4a0a-8959-f35fdc9bd1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19bf0-3bf4-472c-8e2c-6b8f81405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2d3b7acc-40dd-4ae4-a321-5367d6f1f39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6ad7a1-6a94-4a0a-8959-f35fdc9bd12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49a561f-af34-46da-99c1-0f78d9f23e6a}" ma:internalName="TaxCatchAll" ma:showField="CatchAllData" ma:web="556ad7a1-6a94-4a0a-8959-f35fdc9bd12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F50665-F301-4AEE-9808-FB2D275C2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97329A-007F-433C-87CD-6FCC1DE61246}">
  <ds:schemaRefs>
    <ds:schemaRef ds:uri="http://schemas.openxmlformats.org/officeDocument/2006/bibliography"/>
  </ds:schemaRefs>
</ds:datastoreItem>
</file>

<file path=customXml/itemProps3.xml><?xml version="1.0" encoding="utf-8"?>
<ds:datastoreItem xmlns:ds="http://schemas.openxmlformats.org/officeDocument/2006/customXml" ds:itemID="{E8F90247-BA53-472C-BA49-AE52F6F5F3F6}"/>
</file>

<file path=customXml/itemProps4.xml><?xml version="1.0" encoding="utf-8"?>
<ds:datastoreItem xmlns:ds="http://schemas.openxmlformats.org/officeDocument/2006/customXml" ds:itemID="{E0261AB7-49FF-4423-900F-1A735A04B7A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Legile</dc:creator>
  <cp:keywords/>
  <dc:description/>
  <cp:lastModifiedBy>Isabelle Houbrechts</cp:lastModifiedBy>
  <cp:revision>79</cp:revision>
  <dcterms:created xsi:type="dcterms:W3CDTF">2022-06-16T22:43:00Z</dcterms:created>
  <dcterms:modified xsi:type="dcterms:W3CDTF">2022-06-17T13:09:45Z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0x010100AFA137C383A7154994711F0DAB8BE29B</vt:lpwstr>
  </property>
  <property fmtid="{D5CDD505-2E9C-101B-9397-08002B2CF9AE}" pid="3" name="Order">
    <vt:r8>18000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